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BE" w:rsidRPr="00EF53CD" w:rsidRDefault="003051BE" w:rsidP="00EF53CD">
      <w:pPr>
        <w:pStyle w:val="2"/>
        <w:jc w:val="left"/>
        <w:rPr>
          <w:rFonts w:ascii="標楷體" w:hAnsi="標楷體"/>
          <w:b w:val="0"/>
          <w:color w:val="000000"/>
          <w:sz w:val="40"/>
        </w:rPr>
      </w:pPr>
      <w:bookmarkStart w:id="0" w:name="_GoBack"/>
      <w:proofErr w:type="gramStart"/>
      <w:r w:rsidRPr="00EF53CD">
        <w:rPr>
          <w:rFonts w:ascii="標楷體" w:hAnsi="標楷體" w:hint="eastAsia"/>
          <w:b w:val="0"/>
          <w:color w:val="000000"/>
          <w:sz w:val="40"/>
        </w:rPr>
        <w:t>臺</w:t>
      </w:r>
      <w:proofErr w:type="gramEnd"/>
      <w:r w:rsidRPr="00EF53CD">
        <w:rPr>
          <w:rFonts w:ascii="標楷體" w:hAnsi="標楷體" w:hint="eastAsia"/>
          <w:b w:val="0"/>
          <w:color w:val="000000"/>
          <w:sz w:val="40"/>
        </w:rPr>
        <w:t>中市政府及所屬機關學校員工飲酒及酒後駕車懲處要點修正對照表</w:t>
      </w:r>
      <w:bookmarkEnd w:id="0"/>
    </w:p>
    <w:tbl>
      <w:tblPr>
        <w:tblW w:w="4972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0"/>
        <w:gridCol w:w="2776"/>
        <w:gridCol w:w="2769"/>
      </w:tblGrid>
      <w:tr w:rsidR="003051BE" w:rsidRPr="003051BE" w:rsidTr="0009676C">
        <w:trPr>
          <w:trHeight w:val="557"/>
        </w:trPr>
        <w:tc>
          <w:tcPr>
            <w:tcW w:w="1666" w:type="pct"/>
            <w:vAlign w:val="center"/>
          </w:tcPr>
          <w:p w:rsidR="003051BE" w:rsidRPr="003051BE" w:rsidRDefault="003051BE" w:rsidP="00105EF0">
            <w:pPr>
              <w:ind w:left="480" w:hanging="48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051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修正規定</w:t>
            </w:r>
          </w:p>
        </w:tc>
        <w:tc>
          <w:tcPr>
            <w:tcW w:w="1669" w:type="pct"/>
            <w:vAlign w:val="center"/>
          </w:tcPr>
          <w:p w:rsidR="003051BE" w:rsidRPr="003051BE" w:rsidRDefault="003051BE" w:rsidP="00105EF0">
            <w:pPr>
              <w:ind w:left="480" w:hanging="48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051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現行規定</w:t>
            </w:r>
          </w:p>
        </w:tc>
        <w:tc>
          <w:tcPr>
            <w:tcW w:w="1665" w:type="pct"/>
            <w:vAlign w:val="center"/>
          </w:tcPr>
          <w:p w:rsidR="003051BE" w:rsidRPr="003051BE" w:rsidRDefault="003051BE" w:rsidP="00105EF0">
            <w:pPr>
              <w:ind w:left="480" w:hanging="48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051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說明</w:t>
            </w:r>
          </w:p>
        </w:tc>
      </w:tr>
      <w:tr w:rsidR="00627C09" w:rsidRPr="003051BE" w:rsidTr="0009676C">
        <w:trPr>
          <w:trHeight w:val="557"/>
        </w:trPr>
        <w:tc>
          <w:tcPr>
            <w:tcW w:w="1666" w:type="pct"/>
          </w:tcPr>
          <w:p w:rsidR="00627C09" w:rsidRDefault="00DF74D2" w:rsidP="00DF74D2">
            <w:pPr>
              <w:ind w:left="360" w:hangingChars="150" w:hanging="36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一、</w:t>
            </w:r>
            <w:proofErr w:type="gramStart"/>
            <w:r w:rsidRPr="00627C0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臺</w:t>
            </w:r>
            <w:proofErr w:type="gramEnd"/>
            <w:r w:rsidRPr="00627C0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中市政府（以下簡稱本府）為</w:t>
            </w:r>
            <w:r w:rsidRPr="00627C0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禁止所屬員工於上班或午休時間飲酒、酒後滋事及酒後駕車，以端正紀律，</w:t>
            </w:r>
            <w:r w:rsidRPr="00627C0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特訂定本要點。</w:t>
            </w:r>
          </w:p>
        </w:tc>
        <w:tc>
          <w:tcPr>
            <w:tcW w:w="1669" w:type="pct"/>
          </w:tcPr>
          <w:p w:rsidR="00627C09" w:rsidRDefault="00E334EA" w:rsidP="00650552">
            <w:pPr>
              <w:ind w:left="360" w:hangingChars="150" w:hanging="36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一、</w:t>
            </w:r>
            <w:proofErr w:type="gramStart"/>
            <w:r w:rsidR="00627C09" w:rsidRPr="00627C0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臺</w:t>
            </w:r>
            <w:proofErr w:type="gramEnd"/>
            <w:r w:rsidR="00627C09" w:rsidRPr="00627C0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中市政府（以下簡稱本府）為</w:t>
            </w:r>
            <w:r w:rsidR="00627C09" w:rsidRPr="00627C0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禁止所屬員工於上班或午休時間飲酒、酒後滋事及酒後駕車，以端正紀律，</w:t>
            </w:r>
            <w:r w:rsidR="00627C09" w:rsidRPr="00627C0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特訂定本要點。</w:t>
            </w:r>
          </w:p>
        </w:tc>
        <w:tc>
          <w:tcPr>
            <w:tcW w:w="1665" w:type="pct"/>
          </w:tcPr>
          <w:p w:rsidR="00627C09" w:rsidRDefault="00627C09" w:rsidP="00650552">
            <w:pPr>
              <w:widowControl/>
              <w:shd w:val="clear" w:color="auto" w:fill="FFFFFF"/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" w:hangingChars="202" w:hanging="485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本點未修正。</w:t>
            </w:r>
          </w:p>
        </w:tc>
      </w:tr>
      <w:tr w:rsidR="00743838" w:rsidRPr="003051BE" w:rsidTr="0009676C">
        <w:trPr>
          <w:trHeight w:val="557"/>
        </w:trPr>
        <w:tc>
          <w:tcPr>
            <w:tcW w:w="1666" w:type="pct"/>
          </w:tcPr>
          <w:p w:rsidR="00743838" w:rsidRDefault="006D01D8" w:rsidP="00650552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二、</w:t>
            </w:r>
            <w:r w:rsidRPr="006D01D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本要點所稱員工係指本府所屬機關學校公務人員、教職員、工友、技工、駕駛及各種臨時人員。</w:t>
            </w:r>
          </w:p>
          <w:p w:rsidR="006D01D8" w:rsidRPr="00734562" w:rsidRDefault="006D01D8" w:rsidP="002779DA">
            <w:pPr>
              <w:ind w:leftChars="200" w:left="48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  <w:u w:val="single"/>
              </w:rPr>
            </w:pPr>
            <w:r w:rsidRPr="0073456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本要點所稱酒後駕車係指服用酒類或其他相類之物，而駕駛汽車或機車之行為。</w:t>
            </w:r>
          </w:p>
        </w:tc>
        <w:tc>
          <w:tcPr>
            <w:tcW w:w="1669" w:type="pct"/>
          </w:tcPr>
          <w:p w:rsidR="00743838" w:rsidRPr="00E72A19" w:rsidRDefault="006D01D8" w:rsidP="00650552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二、</w:t>
            </w:r>
            <w:r w:rsidRPr="006D01D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本要點所稱員工係指本府所屬機關學校公務人員、教職員、工友、技工、駕駛及各種臨時人員。</w:t>
            </w:r>
          </w:p>
        </w:tc>
        <w:tc>
          <w:tcPr>
            <w:tcW w:w="1665" w:type="pct"/>
          </w:tcPr>
          <w:p w:rsidR="00743838" w:rsidRDefault="00734562" w:rsidP="00650552">
            <w:pPr>
              <w:widowControl/>
              <w:shd w:val="clear" w:color="auto" w:fill="FFFFFF"/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" w:hangingChars="202" w:hanging="485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一、新增第二項。</w:t>
            </w:r>
          </w:p>
          <w:p w:rsidR="001760CA" w:rsidRDefault="00734562" w:rsidP="00650552">
            <w:pPr>
              <w:widowControl/>
              <w:shd w:val="clear" w:color="auto" w:fill="FFFFFF"/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" w:hangingChars="202" w:hanging="485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二、</w:t>
            </w:r>
            <w:r w:rsidRPr="0073456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參酌刑法第一百八十五條之三</w:t>
            </w:r>
            <w:r w:rsidR="00972F0E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、</w:t>
            </w:r>
            <w:r w:rsidRPr="0073456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道路交通管理處罰條例第三十五條</w:t>
            </w:r>
            <w:r w:rsidR="00972F0E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及</w:t>
            </w:r>
            <w:r w:rsidR="00972F0E" w:rsidRPr="00972F0E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公務人員酒後駕車相關行政責任建議處理原則</w:t>
            </w:r>
            <w:r w:rsidR="0023719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第二點</w:t>
            </w:r>
            <w:r w:rsidR="00972F0E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之</w:t>
            </w:r>
            <w:r w:rsidRPr="0073456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規定，明定本</w:t>
            </w:r>
            <w:r w:rsidR="002117BA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要點</w:t>
            </w:r>
            <w:r w:rsidRPr="0073456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所稱酒後駕車之定義。</w:t>
            </w:r>
          </w:p>
          <w:p w:rsidR="00734562" w:rsidRDefault="001760CA" w:rsidP="00650552">
            <w:pPr>
              <w:widowControl/>
              <w:shd w:val="clear" w:color="auto" w:fill="FFFFFF"/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" w:hangingChars="202" w:hanging="485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三、</w:t>
            </w:r>
            <w:r w:rsidR="00734562" w:rsidRPr="0073456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如有酒後駕駛</w:t>
            </w:r>
            <w:r w:rsidR="00E90BFB" w:rsidRPr="00E90BFB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道路交通管理處罰條例</w:t>
            </w:r>
            <w:r w:rsidR="00A6407B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第六十九條所稱</w:t>
            </w:r>
            <w:r w:rsidR="00734562" w:rsidRPr="0073456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慢車者，各機關</w:t>
            </w:r>
            <w:proofErr w:type="gramStart"/>
            <w:r w:rsidR="00734562" w:rsidRPr="0073456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仍宜衡酌</w:t>
            </w:r>
            <w:proofErr w:type="gramEnd"/>
            <w:r w:rsidR="00734562" w:rsidRPr="0073456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事實發生原因、情節、所生之危害及對</w:t>
            </w:r>
            <w:r w:rsidR="00972F0E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本</w:t>
            </w:r>
            <w:r w:rsidR="00734562" w:rsidRPr="0073456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府形象之影響程度，本權責予以懲處，</w:t>
            </w:r>
            <w:proofErr w:type="gramStart"/>
            <w:r w:rsidR="00734562" w:rsidRPr="0073456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併此敘</w:t>
            </w:r>
            <w:proofErr w:type="gramEnd"/>
            <w:r w:rsidR="00734562" w:rsidRPr="0073456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明。</w:t>
            </w:r>
          </w:p>
        </w:tc>
      </w:tr>
      <w:tr w:rsidR="00627C09" w:rsidRPr="003051BE" w:rsidTr="0009676C">
        <w:trPr>
          <w:trHeight w:val="557"/>
        </w:trPr>
        <w:tc>
          <w:tcPr>
            <w:tcW w:w="1666" w:type="pct"/>
          </w:tcPr>
          <w:p w:rsidR="00DF74D2" w:rsidRPr="00627C09" w:rsidRDefault="00DF74D2" w:rsidP="00DF74D2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三、</w:t>
            </w:r>
            <w:r w:rsidRPr="00627C0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員工</w:t>
            </w:r>
            <w:r w:rsidRPr="00627C0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於上班或午休時間飲酒之</w:t>
            </w:r>
            <w:r w:rsidRPr="00627C0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懲處如下：</w:t>
            </w:r>
          </w:p>
          <w:p w:rsidR="00DF74D2" w:rsidRPr="00627C09" w:rsidRDefault="00DF74D2" w:rsidP="00DF74D2">
            <w:pPr>
              <w:ind w:leftChars="100" w:left="960" w:hangingChars="300" w:hanging="72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627C0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</w:t>
            </w:r>
            <w:r w:rsidRPr="00627C0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（一）上班、午休時間：記過一次。</w:t>
            </w:r>
          </w:p>
          <w:p w:rsidR="00627C09" w:rsidRDefault="00DF74D2" w:rsidP="00DF74D2">
            <w:pPr>
              <w:ind w:leftChars="100" w:left="960" w:hangingChars="300" w:hanging="72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627C0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</w:t>
            </w:r>
            <w:r w:rsidRPr="00627C0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（二）酒後於上班時間滋事者：視情節記過二次以上。</w:t>
            </w:r>
          </w:p>
        </w:tc>
        <w:tc>
          <w:tcPr>
            <w:tcW w:w="1669" w:type="pct"/>
          </w:tcPr>
          <w:p w:rsidR="00627C09" w:rsidRPr="00627C09" w:rsidRDefault="00627C09" w:rsidP="00650552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三、</w:t>
            </w:r>
            <w:r w:rsidRPr="00627C0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員工</w:t>
            </w:r>
            <w:r w:rsidRPr="00627C0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於上班或午休時間飲酒之</w:t>
            </w:r>
            <w:r w:rsidRPr="00627C0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懲處如下：</w:t>
            </w:r>
          </w:p>
          <w:p w:rsidR="00627C09" w:rsidRPr="00627C09" w:rsidRDefault="00627C09" w:rsidP="00650552">
            <w:pPr>
              <w:ind w:leftChars="100" w:left="960" w:hangingChars="300" w:hanging="72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627C0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</w:t>
            </w:r>
            <w:r w:rsidRPr="00627C0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（一）上班、午休時間：記過一次。</w:t>
            </w:r>
          </w:p>
          <w:p w:rsidR="00627C09" w:rsidRPr="00627C09" w:rsidRDefault="00627C09" w:rsidP="00650552">
            <w:pPr>
              <w:ind w:leftChars="100" w:left="1032" w:hangingChars="330" w:hanging="792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627C0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</w:t>
            </w:r>
            <w:r w:rsidRPr="00627C0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（二）酒後於上班時間滋事者：視情節記過二次以上。</w:t>
            </w:r>
          </w:p>
        </w:tc>
        <w:tc>
          <w:tcPr>
            <w:tcW w:w="1665" w:type="pct"/>
          </w:tcPr>
          <w:p w:rsidR="00627C09" w:rsidRDefault="00627C09" w:rsidP="00650552">
            <w:pPr>
              <w:widowControl/>
              <w:shd w:val="clear" w:color="auto" w:fill="FFFFFF"/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" w:hangingChars="202" w:hanging="485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本點未修正。</w:t>
            </w:r>
          </w:p>
        </w:tc>
      </w:tr>
      <w:tr w:rsidR="003051BE" w:rsidRPr="003051BE" w:rsidTr="0009676C">
        <w:trPr>
          <w:trHeight w:val="557"/>
        </w:trPr>
        <w:tc>
          <w:tcPr>
            <w:tcW w:w="1666" w:type="pct"/>
          </w:tcPr>
          <w:p w:rsidR="00E72A19" w:rsidRPr="00E72A19" w:rsidRDefault="00E72A19" w:rsidP="00650552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四、酒後</w:t>
            </w:r>
            <w:proofErr w:type="gramStart"/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駕車經酒測</w:t>
            </w:r>
            <w:proofErr w:type="gramEnd"/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或</w:t>
            </w:r>
            <w:r w:rsidRPr="00E72A1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肇事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者之</w:t>
            </w:r>
            <w:r w:rsidRPr="00E72A1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懲處如下：</w:t>
            </w:r>
          </w:p>
          <w:p w:rsidR="00E72A19" w:rsidRPr="00E72A19" w:rsidRDefault="00E72A19" w:rsidP="00650552">
            <w:pPr>
              <w:ind w:leftChars="150" w:left="1320" w:hangingChars="400" w:hanging="96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lastRenderedPageBreak/>
              <w:t xml:space="preserve"> 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（一）</w:t>
            </w:r>
            <w:proofErr w:type="gramStart"/>
            <w:r w:rsidRPr="00E72A1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經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酒測</w:t>
            </w:r>
            <w:proofErr w:type="gramEnd"/>
            <w:r w:rsidRPr="00E72A1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：</w:t>
            </w:r>
          </w:p>
          <w:p w:rsidR="00E72A19" w:rsidRPr="00E72A19" w:rsidRDefault="00E72A19" w:rsidP="00650552">
            <w:pPr>
              <w:ind w:leftChars="200" w:left="1080" w:hangingChars="250" w:hanging="60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 1. 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吐氣酒精濃度每公升達</w:t>
            </w:r>
            <w:r w:rsidR="002707C2" w:rsidRPr="002707C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零點零一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毫克以上未滿</w:t>
            </w:r>
            <w:r w:rsidR="002707C2" w:rsidRPr="002707C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零點二五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毫克者，記過一次。</w:t>
            </w:r>
          </w:p>
          <w:p w:rsidR="00E72A19" w:rsidRPr="00E72A19" w:rsidRDefault="00E72A19" w:rsidP="00650552">
            <w:pPr>
              <w:ind w:leftChars="200" w:left="1080" w:hangingChars="250" w:hanging="60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 2.</w:t>
            </w:r>
            <w:r w:rsidR="000A31A0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吐氣酒精濃度每公升達</w:t>
            </w:r>
            <w:r w:rsidR="002707C2" w:rsidRPr="002707C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零點二五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毫克以上未滿</w:t>
            </w:r>
            <w:r w:rsidR="002707C2" w:rsidRPr="002707C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零點四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毫克者，記過二次。</w:t>
            </w:r>
          </w:p>
          <w:p w:rsidR="00E72A19" w:rsidRPr="00E72A19" w:rsidRDefault="00E72A19" w:rsidP="00650552">
            <w:pPr>
              <w:ind w:leftChars="200" w:left="1080" w:hangingChars="250" w:hanging="60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 3.</w:t>
            </w:r>
            <w:r w:rsidR="000A31A0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吐氣酒精濃度達每公升</w:t>
            </w:r>
            <w:r w:rsidR="002707C2" w:rsidRPr="002707C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零點四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毫克以上者，記</w:t>
            </w:r>
            <w:proofErr w:type="gramStart"/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一</w:t>
            </w:r>
            <w:proofErr w:type="gramEnd"/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大過。</w:t>
            </w:r>
          </w:p>
          <w:p w:rsidR="00E72A19" w:rsidRPr="00E72A19" w:rsidRDefault="00E72A19" w:rsidP="00650552">
            <w:pPr>
              <w:ind w:leftChars="150" w:left="1320" w:hangingChars="400" w:hanging="96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（二）</w:t>
            </w:r>
            <w:r w:rsidRPr="00E72A1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肇事：</w:t>
            </w:r>
          </w:p>
          <w:p w:rsidR="00E72A19" w:rsidRPr="006C69ED" w:rsidRDefault="00E72A19" w:rsidP="003C37DB">
            <w:pPr>
              <w:ind w:leftChars="200" w:left="1080" w:hangingChars="250" w:hanging="60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  <w:u w:val="single"/>
              </w:rPr>
            </w:pP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  </w:t>
            </w:r>
            <w:r w:rsidR="00FE3DEF" w:rsidRPr="00B704A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1</w:t>
            </w:r>
            <w:r w:rsidRPr="00B704A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.</w:t>
            </w:r>
            <w:r w:rsidRPr="006C69E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致人於死</w:t>
            </w:r>
            <w:r w:rsidR="003C37DB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、</w:t>
            </w:r>
            <w:r w:rsidRPr="006C69E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重傷</w:t>
            </w:r>
            <w:r w:rsidR="00093A2A" w:rsidRPr="006C69E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或致人死傷</w:t>
            </w:r>
            <w:r w:rsidR="003C37DB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而</w:t>
            </w:r>
            <w:r w:rsidR="00093A2A" w:rsidRPr="006C69E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逃逸</w:t>
            </w:r>
            <w:r w:rsidRPr="006C69E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者：</w:t>
            </w:r>
          </w:p>
          <w:p w:rsidR="00E72A19" w:rsidRPr="00B704A2" w:rsidRDefault="00E72A19" w:rsidP="00650552">
            <w:pPr>
              <w:ind w:leftChars="200" w:left="1272" w:hangingChars="330" w:hanging="792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  <w:u w:val="single"/>
              </w:rPr>
            </w:pP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   </w:t>
            </w:r>
            <w:r w:rsidRPr="00B704A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(1)</w:t>
            </w:r>
            <w:r w:rsidRPr="00B704A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政務人員依公務員懲戒法移付懲戒。</w:t>
            </w:r>
          </w:p>
          <w:p w:rsidR="00E72A19" w:rsidRPr="00E72A19" w:rsidRDefault="00E72A19" w:rsidP="00650552">
            <w:pPr>
              <w:ind w:leftChars="200" w:left="1272" w:hangingChars="330" w:hanging="792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   </w:t>
            </w:r>
            <w:r w:rsidRPr="00B704A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(2)</w:t>
            </w:r>
            <w:r w:rsidRPr="00B704A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公務人員依公務人員考績法規定，辦理一次記二大過專案考績免職。</w:t>
            </w:r>
            <w:r w:rsidR="00F17F15" w:rsidRPr="00F17F1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如未符合一次記二大過之要件</w:t>
            </w:r>
            <w:r w:rsidR="00F17F1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者，</w:t>
            </w:r>
            <w:r w:rsidR="00F17F15" w:rsidRPr="00F17F1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依公務員懲戒法</w:t>
            </w:r>
            <w:r w:rsidR="00705860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相關規定</w:t>
            </w:r>
            <w:r w:rsidR="00F17F15" w:rsidRPr="00F17F1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移付懲戒。</w:t>
            </w:r>
          </w:p>
          <w:p w:rsidR="00E72A19" w:rsidRPr="00B704A2" w:rsidRDefault="00E72A19" w:rsidP="00650552">
            <w:pPr>
              <w:ind w:leftChars="200" w:left="1272" w:hangingChars="330" w:hanging="792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  <w:u w:val="single"/>
              </w:rPr>
            </w:pP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  </w:t>
            </w:r>
            <w:r w:rsidR="00F17F1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</w:t>
            </w:r>
            <w:r w:rsidRPr="00B704A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(3)</w:t>
            </w:r>
            <w:r w:rsidRPr="00B704A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教職員依教師法、教育人員任用條例規定辦理解聘或免</w:t>
            </w:r>
            <w:r w:rsidRPr="00B704A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lastRenderedPageBreak/>
              <w:t>職。</w:t>
            </w:r>
          </w:p>
          <w:p w:rsidR="003051BE" w:rsidRPr="00B704A2" w:rsidRDefault="00E72A19" w:rsidP="00650552">
            <w:pPr>
              <w:ind w:leftChars="200" w:left="1272" w:hangingChars="330" w:hanging="792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  <w:u w:val="single"/>
              </w:rPr>
            </w:pP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  </w:t>
            </w:r>
            <w:r w:rsidR="00F17F1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</w:t>
            </w:r>
            <w:r w:rsidRPr="00B704A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(4)</w:t>
            </w:r>
            <w:r w:rsidRPr="00B704A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工友</w:t>
            </w:r>
            <w:r w:rsidRPr="00B704A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(</w:t>
            </w:r>
            <w:r w:rsidRPr="00B704A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含技工、駕駛</w:t>
            </w:r>
            <w:r w:rsidRPr="00B704A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)</w:t>
            </w:r>
            <w:r w:rsidRPr="00B704A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依相關法令規定辦理解</w:t>
            </w:r>
            <w:proofErr w:type="gramStart"/>
            <w:r w:rsidR="005E37A0">
              <w:rPr>
                <w:rFonts w:ascii="標楷體" w:eastAsia="標楷體" w:hAnsi="標楷體" w:cs="Times New Roman" w:hint="eastAsia"/>
                <w:bCs/>
                <w:color w:val="000000"/>
                <w:szCs w:val="24"/>
                <w:u w:val="single"/>
              </w:rPr>
              <w:t>（</w:t>
            </w:r>
            <w:proofErr w:type="gramEnd"/>
            <w:r w:rsidRPr="00B704A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聘</w:t>
            </w:r>
            <w:r w:rsidR="005E37A0">
              <w:rPr>
                <w:rFonts w:ascii="標楷體" w:eastAsia="標楷體" w:hAnsi="標楷體" w:cs="Times New Roman" w:hint="eastAsia"/>
                <w:bCs/>
                <w:color w:val="000000"/>
                <w:szCs w:val="24"/>
                <w:u w:val="single"/>
              </w:rPr>
              <w:t>)</w:t>
            </w:r>
            <w:proofErr w:type="gramStart"/>
            <w:r w:rsidRPr="00B704A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僱</w:t>
            </w:r>
            <w:proofErr w:type="gramEnd"/>
            <w:r w:rsidRPr="00B704A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。</w:t>
            </w:r>
          </w:p>
          <w:p w:rsidR="009445D9" w:rsidRPr="006C69ED" w:rsidRDefault="00FE3DEF" w:rsidP="00650552">
            <w:pPr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  <w:u w:val="single"/>
              </w:rPr>
            </w:pP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  </w:t>
            </w:r>
            <w:r w:rsidRPr="00B704A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2.</w:t>
            </w:r>
            <w:r w:rsidR="00650552" w:rsidRPr="00B704A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</w:t>
            </w:r>
            <w:proofErr w:type="gramStart"/>
            <w:r w:rsidRPr="006C69E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除前</w:t>
            </w:r>
            <w:r w:rsidR="005E37A0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目</w:t>
            </w:r>
            <w:r w:rsidRPr="006C69E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情形</w:t>
            </w:r>
            <w:proofErr w:type="gramEnd"/>
            <w:r w:rsidRPr="006C69E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外，</w:t>
            </w:r>
            <w:r w:rsidR="009445D9" w:rsidRPr="006C69E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視</w:t>
            </w:r>
            <w:r w:rsidR="00705860" w:rsidRPr="006C69E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肇事個案</w:t>
            </w:r>
            <w:r w:rsidR="009445D9" w:rsidRPr="006C69E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情節輕重予以記</w:t>
            </w:r>
            <w:proofErr w:type="gramStart"/>
            <w:r w:rsidR="009445D9" w:rsidRPr="006C69E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一</w:t>
            </w:r>
            <w:proofErr w:type="gramEnd"/>
            <w:r w:rsidR="009445D9" w:rsidRPr="006C69E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大過或依公務員懲戒法</w:t>
            </w:r>
            <w:r w:rsidR="00705860" w:rsidRPr="006C69E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相關規定</w:t>
            </w:r>
            <w:r w:rsidR="009445D9" w:rsidRPr="006C69E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移付懲戒。</w:t>
            </w:r>
          </w:p>
        </w:tc>
        <w:tc>
          <w:tcPr>
            <w:tcW w:w="1669" w:type="pct"/>
          </w:tcPr>
          <w:p w:rsidR="00E72A19" w:rsidRPr="00E72A19" w:rsidRDefault="00E72A19" w:rsidP="00650552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lastRenderedPageBreak/>
              <w:t>四、酒後</w:t>
            </w:r>
            <w:proofErr w:type="gramStart"/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駕車經酒測</w:t>
            </w:r>
            <w:proofErr w:type="gramEnd"/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或肇事者之懲處如下：</w:t>
            </w:r>
          </w:p>
          <w:p w:rsidR="00E72A19" w:rsidRPr="00E72A19" w:rsidRDefault="00E72A19" w:rsidP="00650552">
            <w:pPr>
              <w:ind w:leftChars="150" w:left="1320" w:hangingChars="400" w:hanging="96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lastRenderedPageBreak/>
              <w:t>（一）</w:t>
            </w:r>
            <w:proofErr w:type="gramStart"/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經酒測</w:t>
            </w:r>
            <w:proofErr w:type="gramEnd"/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：</w:t>
            </w:r>
          </w:p>
          <w:p w:rsidR="00E72A19" w:rsidRPr="00E72A19" w:rsidRDefault="00E72A19" w:rsidP="00650552">
            <w:pPr>
              <w:ind w:leftChars="200" w:left="1080" w:hangingChars="250" w:hanging="60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 1. 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吐氣酒精濃度每公升達０．０</w:t>
            </w:r>
            <w:proofErr w:type="gramStart"/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一</w:t>
            </w:r>
            <w:proofErr w:type="gramEnd"/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毫克以上未滿０．二五毫克者，記過一次。</w:t>
            </w:r>
          </w:p>
          <w:p w:rsidR="00E72A19" w:rsidRPr="00E72A19" w:rsidRDefault="00E72A19" w:rsidP="00650552">
            <w:pPr>
              <w:ind w:leftChars="300" w:left="1080" w:hangingChars="150" w:hanging="36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2.</w:t>
            </w:r>
            <w:r w:rsidR="000A31A0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吐氣酒精濃度每公升達０．二五毫克以上未滿０．四毫克者，記過二次。</w:t>
            </w:r>
          </w:p>
          <w:p w:rsidR="00E72A19" w:rsidRPr="00E72A19" w:rsidRDefault="00E72A19" w:rsidP="00650552">
            <w:pPr>
              <w:ind w:leftChars="300" w:left="1080" w:hangingChars="150" w:hanging="36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3.</w:t>
            </w:r>
            <w:r w:rsidR="000A31A0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吐氣酒精濃度達每</w:t>
            </w:r>
            <w:proofErr w:type="gramStart"/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公升</w:t>
            </w:r>
            <w:r w:rsidR="00941E0C" w:rsidRPr="00941E0C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０</w:t>
            </w:r>
            <w:proofErr w:type="gramEnd"/>
            <w:r w:rsidR="00941E0C" w:rsidRPr="00941E0C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．四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毫克以上者，記</w:t>
            </w:r>
            <w:proofErr w:type="gramStart"/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一</w:t>
            </w:r>
            <w:proofErr w:type="gramEnd"/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大過。</w:t>
            </w:r>
          </w:p>
          <w:p w:rsidR="00E72A19" w:rsidRPr="00E72A19" w:rsidRDefault="00E72A19" w:rsidP="00650552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（二）肇事：</w:t>
            </w:r>
          </w:p>
          <w:p w:rsidR="00E72A19" w:rsidRPr="00E72A19" w:rsidRDefault="00E72A19" w:rsidP="00650552">
            <w:pPr>
              <w:ind w:leftChars="200" w:left="1080" w:hangingChars="250" w:hanging="60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  1.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視</w:t>
            </w:r>
            <w:r w:rsidRPr="00705860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肇事個案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情節</w:t>
            </w:r>
            <w:r w:rsidRPr="00205F27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，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予以記</w:t>
            </w:r>
            <w:proofErr w:type="gramStart"/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一</w:t>
            </w:r>
            <w:proofErr w:type="gramEnd"/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大過或移付懲戒。</w:t>
            </w:r>
          </w:p>
          <w:p w:rsidR="00E72A19" w:rsidRPr="00E72A19" w:rsidRDefault="00E72A19" w:rsidP="00650552">
            <w:pPr>
              <w:ind w:leftChars="200" w:left="1080" w:hangingChars="250" w:hanging="60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  2.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酒後駕車肇事</w:t>
            </w:r>
            <w:r w:rsidRPr="00205F27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情節嚴重，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致人於死或刑法第十條第四項所稱重傷者：</w:t>
            </w:r>
          </w:p>
          <w:p w:rsidR="00E72A19" w:rsidRPr="00E72A19" w:rsidRDefault="00E72A19" w:rsidP="00650552">
            <w:pPr>
              <w:ind w:leftChars="200" w:left="1272" w:hangingChars="330" w:hanging="792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   (1)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政務人員依公務員懲戒法移付懲戒。</w:t>
            </w:r>
          </w:p>
          <w:p w:rsidR="00E72A19" w:rsidRPr="00E72A19" w:rsidRDefault="00E72A19" w:rsidP="00650552">
            <w:pPr>
              <w:ind w:leftChars="200" w:left="1272" w:hangingChars="330" w:hanging="792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   (2)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公務人員依公務人員考績法規定，辦理一次記二大過專案考績免職。</w:t>
            </w:r>
          </w:p>
          <w:p w:rsidR="00E72A19" w:rsidRPr="00E72A19" w:rsidRDefault="00E72A19" w:rsidP="00650552">
            <w:pPr>
              <w:ind w:leftChars="200" w:left="1272" w:hangingChars="330" w:hanging="792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  </w:t>
            </w:r>
            <w:r w:rsidR="00F17F1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(3)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教職員依教師法、教育人員任用條例規定辦理解聘或免職。</w:t>
            </w:r>
          </w:p>
          <w:p w:rsidR="003051BE" w:rsidRPr="003051BE" w:rsidRDefault="00E72A19" w:rsidP="00650552">
            <w:pPr>
              <w:ind w:leftChars="200" w:left="1320" w:hangingChars="350" w:hanging="84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  </w:t>
            </w:r>
            <w:r w:rsidR="00F17F1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(4)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工友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(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含技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lastRenderedPageBreak/>
              <w:t>工、駕駛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)</w:t>
            </w:r>
            <w:r w:rsidRPr="00E72A1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依相關法令規定辦理解聘僱。</w:t>
            </w:r>
          </w:p>
        </w:tc>
        <w:tc>
          <w:tcPr>
            <w:tcW w:w="1665" w:type="pct"/>
          </w:tcPr>
          <w:p w:rsidR="001F0B18" w:rsidRDefault="00D81D10" w:rsidP="00650552">
            <w:pPr>
              <w:widowControl/>
              <w:shd w:val="clear" w:color="auto" w:fill="FFFFFF"/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" w:hangingChars="202" w:hanging="485"/>
              <w:jc w:val="both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lastRenderedPageBreak/>
              <w:t>一、</w:t>
            </w:r>
            <w:r w:rsidR="00F6227E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為使本要點之懲處規定更</w:t>
            </w:r>
            <w:proofErr w:type="gramStart"/>
            <w:r w:rsidR="00F6227E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臻</w:t>
            </w:r>
            <w:proofErr w:type="gramEnd"/>
            <w:r w:rsidR="00F6227E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嚴謹，</w:t>
            </w:r>
            <w:r w:rsidR="001F0B1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參酌</w:t>
            </w:r>
            <w:r w:rsidR="00E90BFB" w:rsidRPr="00E90BFB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道</w:t>
            </w:r>
            <w:r w:rsidR="00E90BFB" w:rsidRPr="00E90BFB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lastRenderedPageBreak/>
              <w:t>路交通管理處罰條例</w:t>
            </w:r>
            <w:r w:rsidR="00031967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第三十五條</w:t>
            </w:r>
            <w:r w:rsidR="00BE621A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及</w:t>
            </w:r>
            <w:r w:rsidR="00E90BFB" w:rsidRPr="00E90BFB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公務人員酒後駕車相關行政責任建議處理原則</w:t>
            </w:r>
            <w:r w:rsidR="0023719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第四點</w:t>
            </w:r>
            <w:r w:rsidR="00015A1B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修正</w:t>
            </w:r>
            <w:r w:rsidR="0023719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附表</w:t>
            </w:r>
            <w:r w:rsidR="00031967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公務人員酒後駕車建議懲處基準表</w:t>
            </w:r>
            <w:r w:rsidR="00BE621A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之規定</w:t>
            </w:r>
            <w:r w:rsidR="00E24563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修正本點</w:t>
            </w:r>
            <w:r w:rsidR="00765A4C" w:rsidRPr="00765A4C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，</w:t>
            </w:r>
            <w:proofErr w:type="gramStart"/>
            <w:r w:rsidR="00765A4C" w:rsidRPr="00765A4C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並酌作文字</w:t>
            </w:r>
            <w:proofErr w:type="gramEnd"/>
            <w:r w:rsidR="00765A4C" w:rsidRPr="00765A4C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修正。</w:t>
            </w:r>
          </w:p>
          <w:p w:rsidR="003C37DB" w:rsidRDefault="001F0B18" w:rsidP="00650552">
            <w:pPr>
              <w:widowControl/>
              <w:shd w:val="clear" w:color="auto" w:fill="FFFFFF"/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" w:hangingChars="202" w:hanging="485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二、</w:t>
            </w:r>
            <w:r w:rsidR="003C37DB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本點所稱重傷援用刑法第</w:t>
            </w:r>
            <w:r w:rsidR="00031967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十</w:t>
            </w:r>
            <w:r w:rsidR="003C37DB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條第</w:t>
            </w:r>
            <w:r w:rsidR="00031967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四</w:t>
            </w:r>
            <w:r w:rsidR="003C37DB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項規定。</w:t>
            </w:r>
          </w:p>
          <w:p w:rsidR="003051BE" w:rsidRDefault="003C37DB" w:rsidP="00650552">
            <w:pPr>
              <w:widowControl/>
              <w:shd w:val="clear" w:color="auto" w:fill="FFFFFF"/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" w:hangingChars="202" w:hanging="485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三、</w:t>
            </w:r>
            <w:r w:rsidR="00E24563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因</w:t>
            </w:r>
            <w:r w:rsidR="009B71E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酒後駕車</w:t>
            </w:r>
            <w:r w:rsidR="00DB04A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肇事</w:t>
            </w:r>
            <w:r w:rsidR="00D81D10" w:rsidRPr="00D81D10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致人死傷</w:t>
            </w:r>
            <w:r w:rsidR="00765A4C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而</w:t>
            </w:r>
            <w:r w:rsidR="00D81D10" w:rsidRPr="00D81D10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逃逸</w:t>
            </w:r>
            <w:r w:rsidR="001F0B1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與致人於死或重傷同</w:t>
            </w:r>
            <w:r w:rsidR="002C3F86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屬</w:t>
            </w:r>
            <w:r w:rsidR="009B71E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重大違失，</w:t>
            </w:r>
            <w:proofErr w:type="gramStart"/>
            <w:r w:rsidR="009B71E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爰</w:t>
            </w:r>
            <w:proofErr w:type="gramEnd"/>
            <w:r w:rsidR="001F0B1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將</w:t>
            </w:r>
            <w:r w:rsidR="001F0B18" w:rsidRPr="001F0B1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致人死傷</w:t>
            </w:r>
            <w:r w:rsidR="00765A4C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而</w:t>
            </w:r>
            <w:r w:rsidR="001F0B18" w:rsidRPr="001F0B1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逃逸</w:t>
            </w:r>
            <w:r w:rsidR="001F0B1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納入</w:t>
            </w:r>
            <w:r w:rsidR="002C527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酒後駕車肇事之懲處</w:t>
            </w:r>
            <w:r w:rsidR="001F1B2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情事</w:t>
            </w:r>
            <w:r w:rsidR="003051BE" w:rsidRPr="003051BE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。</w:t>
            </w:r>
            <w:r w:rsidR="002C527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且</w:t>
            </w:r>
            <w:r w:rsidR="00F97E5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於公務人員肇事之懲處</w:t>
            </w:r>
            <w:r w:rsidR="002C527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增訂倘不符</w:t>
            </w:r>
            <w:r w:rsidR="00F97E5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公務人員</w:t>
            </w:r>
            <w:r w:rsidR="002C527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一次記二大過要件，</w:t>
            </w:r>
            <w:r w:rsidR="00F97E5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應依公務員懲戒法移付懲戒。</w:t>
            </w:r>
          </w:p>
          <w:p w:rsidR="001F0B18" w:rsidRPr="001F0B18" w:rsidRDefault="003C37DB" w:rsidP="00650552">
            <w:pPr>
              <w:widowControl/>
              <w:shd w:val="clear" w:color="auto" w:fill="FFFFFF"/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" w:hangingChars="202" w:hanging="485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四</w:t>
            </w:r>
            <w:r w:rsidR="001F0B1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、</w:t>
            </w:r>
            <w:r w:rsidR="001F1B2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酒後駕車肇事非屬前開情事者，則</w:t>
            </w:r>
            <w:r w:rsidR="001F1B25" w:rsidRPr="001F1B2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視情節</w:t>
            </w:r>
            <w:r w:rsidR="009445D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輕重</w:t>
            </w:r>
            <w:r w:rsidR="001F1B25" w:rsidRPr="001F1B2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，予以記</w:t>
            </w:r>
            <w:proofErr w:type="gramStart"/>
            <w:r w:rsidR="001F1B25" w:rsidRPr="001F1B2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一</w:t>
            </w:r>
            <w:proofErr w:type="gramEnd"/>
            <w:r w:rsidR="001F1B25" w:rsidRPr="001F1B2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大過或</w:t>
            </w:r>
            <w:r w:rsidR="009445D9" w:rsidRPr="009445D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依公務員懲戒法</w:t>
            </w:r>
            <w:r w:rsidR="001F1B25" w:rsidRPr="001F1B25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移付懲戒。</w:t>
            </w:r>
          </w:p>
        </w:tc>
      </w:tr>
      <w:tr w:rsidR="00627C09" w:rsidRPr="003051BE" w:rsidTr="0009676C">
        <w:trPr>
          <w:trHeight w:val="557"/>
        </w:trPr>
        <w:tc>
          <w:tcPr>
            <w:tcW w:w="1666" w:type="pct"/>
          </w:tcPr>
          <w:p w:rsidR="00627C09" w:rsidRPr="00E72A19" w:rsidRDefault="00DF74D2" w:rsidP="00DF74D2">
            <w:pPr>
              <w:ind w:left="360" w:hangingChars="150" w:hanging="36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lastRenderedPageBreak/>
              <w:t>五</w:t>
            </w:r>
            <w:r w:rsidRPr="00E334EA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、</w:t>
            </w:r>
            <w:r w:rsidRPr="00627C0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上班時間飲酒、酒後駕車經警察舉發或肇事者，除依第三、四點規定懲處外並予曠職登記。</w:t>
            </w:r>
          </w:p>
        </w:tc>
        <w:tc>
          <w:tcPr>
            <w:tcW w:w="1669" w:type="pct"/>
          </w:tcPr>
          <w:p w:rsidR="00627C09" w:rsidRPr="00627C09" w:rsidRDefault="00E334EA" w:rsidP="00DF74D2">
            <w:pPr>
              <w:ind w:left="360" w:hangingChars="150" w:hanging="36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五</w:t>
            </w:r>
            <w:r w:rsidRPr="00E334EA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、</w:t>
            </w:r>
            <w:r w:rsidR="00627C09" w:rsidRPr="00627C0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上班時間飲酒、酒後駕車經警察舉發或肇事者，除依第三、四點規定懲處外並予曠職登記。</w:t>
            </w:r>
          </w:p>
        </w:tc>
        <w:tc>
          <w:tcPr>
            <w:tcW w:w="1665" w:type="pct"/>
          </w:tcPr>
          <w:p w:rsidR="00627C09" w:rsidRDefault="00627C09" w:rsidP="00650552">
            <w:pPr>
              <w:widowControl/>
              <w:shd w:val="clear" w:color="auto" w:fill="FFFFFF"/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" w:hangingChars="202" w:hanging="485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本點未修正。</w:t>
            </w:r>
          </w:p>
        </w:tc>
      </w:tr>
      <w:tr w:rsidR="003051BE" w:rsidRPr="003051BE" w:rsidTr="0009676C">
        <w:trPr>
          <w:trHeight w:val="557"/>
        </w:trPr>
        <w:tc>
          <w:tcPr>
            <w:tcW w:w="1666" w:type="pct"/>
          </w:tcPr>
          <w:p w:rsidR="003051BE" w:rsidRPr="00D314C0" w:rsidRDefault="00004B98" w:rsidP="0046316F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004B9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六、</w:t>
            </w:r>
            <w:r w:rsidR="0046316F" w:rsidRPr="0046316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未依法令接受酒精濃度</w:t>
            </w:r>
            <w:r w:rsidR="006E2673" w:rsidRPr="0046316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測試檢定</w:t>
            </w:r>
            <w:r w:rsidRPr="00004B9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，記過</w:t>
            </w:r>
            <w:r w:rsidR="006E2673" w:rsidRPr="006E2673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二</w:t>
            </w:r>
            <w:r w:rsidRPr="00004B9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次。如有酒後駕車情事，另再依第四、五點規定懲處。</w:t>
            </w:r>
          </w:p>
        </w:tc>
        <w:tc>
          <w:tcPr>
            <w:tcW w:w="1669" w:type="pct"/>
          </w:tcPr>
          <w:p w:rsidR="00004B98" w:rsidRPr="0046316F" w:rsidRDefault="00004B98" w:rsidP="00650552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004B9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六、不依指示停車接受檢測稽查或拒絕接受測試檢定，記過一次。</w:t>
            </w:r>
            <w:r w:rsidRPr="0046316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如有酒後駕車情事，另再依第四、五點規定懲處。</w:t>
            </w:r>
          </w:p>
          <w:p w:rsidR="003051BE" w:rsidRPr="00004B98" w:rsidRDefault="003051BE" w:rsidP="00650552">
            <w:pPr>
              <w:ind w:leftChars="200" w:left="480" w:firstLineChars="200" w:firstLine="480"/>
              <w:jc w:val="both"/>
              <w:rPr>
                <w:rFonts w:ascii="標楷體" w:eastAsia="新細明體" w:hAnsi="標楷體" w:cs="Times New Roman"/>
                <w:color w:val="000000"/>
                <w:szCs w:val="24"/>
              </w:rPr>
            </w:pPr>
          </w:p>
        </w:tc>
        <w:tc>
          <w:tcPr>
            <w:tcW w:w="1665" w:type="pct"/>
          </w:tcPr>
          <w:p w:rsidR="003051BE" w:rsidRPr="00004B98" w:rsidRDefault="006A58E2" w:rsidP="00650552">
            <w:pPr>
              <w:widowControl/>
              <w:shd w:val="clear" w:color="auto" w:fill="FFFFFF"/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參酌</w:t>
            </w:r>
            <w:r w:rsidR="00E90BFB" w:rsidRPr="00E90BFB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道路交通管理處罰條例</w:t>
            </w:r>
            <w:r w:rsidR="00015A1B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第三十五條</w:t>
            </w:r>
            <w:r w:rsidR="00325B96" w:rsidRPr="00325B96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修正後</w:t>
            </w:r>
            <w:r w:rsidR="00325B96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，大幅</w:t>
            </w:r>
            <w:r w:rsidR="00325B96" w:rsidRPr="00325B96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提高不依指示停車接受檢測稽查或拒絕接受測試檢定之罰則，</w:t>
            </w:r>
            <w:r w:rsidR="00325B96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以</w:t>
            </w:r>
            <w:r w:rsidR="00325B96" w:rsidRPr="00325B96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及</w:t>
            </w:r>
            <w:r w:rsidR="00E90BFB" w:rsidRPr="00E90BFB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公務人員酒後駕車相關行政責任建議處理原則</w:t>
            </w:r>
            <w:r w:rsidR="00015A1B" w:rsidRPr="00015A1B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第四點修正附表公務人員酒後駕車建議懲處基準表</w:t>
            </w:r>
            <w:r w:rsidR="000274DE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有關</w:t>
            </w:r>
            <w:r w:rsidR="00325B96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上開情事</w:t>
            </w:r>
            <w:r w:rsidR="000274DE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之</w:t>
            </w:r>
            <w:r w:rsidR="00325B96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懲處，</w:t>
            </w:r>
            <w:proofErr w:type="gramStart"/>
            <w:r w:rsidR="00325B96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爰</w:t>
            </w:r>
            <w:proofErr w:type="gramEnd"/>
            <w:r w:rsidR="00325B96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提高懲處額度，</w:t>
            </w:r>
            <w:proofErr w:type="gramStart"/>
            <w:r w:rsidR="00325B96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並酌作文字</w:t>
            </w:r>
            <w:proofErr w:type="gramEnd"/>
            <w:r w:rsidR="00325B96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修正。</w:t>
            </w:r>
          </w:p>
        </w:tc>
      </w:tr>
      <w:tr w:rsidR="00004B98" w:rsidRPr="003051BE" w:rsidTr="0009676C">
        <w:trPr>
          <w:trHeight w:val="557"/>
        </w:trPr>
        <w:tc>
          <w:tcPr>
            <w:tcW w:w="1666" w:type="pct"/>
          </w:tcPr>
          <w:p w:rsidR="00004B98" w:rsidRPr="00004B98" w:rsidRDefault="00004B98" w:rsidP="00650552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004B9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七、五年內有第二次以上之酒後駕車累犯違規</w:t>
            </w:r>
            <w:proofErr w:type="gramStart"/>
            <w:r w:rsidR="00706D7F" w:rsidRPr="009400FD">
              <w:rPr>
                <w:rFonts w:ascii="標楷體" w:eastAsia="標楷體" w:hAnsi="標楷體" w:cs="Times New Roman" w:hint="eastAsia"/>
                <w:bCs/>
                <w:color w:val="000000"/>
                <w:szCs w:val="24"/>
                <w:u w:val="single"/>
              </w:rPr>
              <w:t>（</w:t>
            </w:r>
            <w:proofErr w:type="gramEnd"/>
            <w:r w:rsidR="009400FD" w:rsidRPr="009400FD">
              <w:rPr>
                <w:rFonts w:ascii="標楷體" w:eastAsia="標楷體" w:hAnsi="標楷體" w:cs="Times New Roman" w:hint="eastAsia"/>
                <w:bCs/>
                <w:color w:val="000000"/>
                <w:szCs w:val="24"/>
                <w:u w:val="single"/>
              </w:rPr>
              <w:t>含</w:t>
            </w:r>
            <w:r w:rsidR="00015A1B" w:rsidRPr="00015A1B">
              <w:rPr>
                <w:rFonts w:ascii="標楷體" w:eastAsia="標楷體" w:hAnsi="標楷體" w:cs="Times New Roman" w:hint="eastAsia"/>
                <w:bCs/>
                <w:color w:val="000000"/>
                <w:szCs w:val="24"/>
                <w:u w:val="single"/>
              </w:rPr>
              <w:t>未依法令接受酒精濃度測試檢定</w:t>
            </w:r>
            <w:r w:rsidR="00706D7F" w:rsidRPr="009400FD">
              <w:rPr>
                <w:rFonts w:ascii="標楷體" w:eastAsia="標楷體" w:hAnsi="標楷體" w:cs="Times New Roman" w:hint="eastAsia"/>
                <w:bCs/>
                <w:color w:val="000000"/>
                <w:szCs w:val="24"/>
                <w:u w:val="single"/>
              </w:rPr>
              <w:t>)</w:t>
            </w:r>
            <w:r w:rsidRPr="00004B9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，除應有之懲處外，</w:t>
            </w:r>
            <w:r w:rsidR="009400FD" w:rsidRPr="009400F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視情節輕重</w:t>
            </w:r>
            <w:r w:rsidR="006A58E2" w:rsidRPr="006A58E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再</w:t>
            </w:r>
            <w:r w:rsidR="009400FD" w:rsidRPr="009400F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予</w:t>
            </w:r>
            <w:r w:rsidR="009400FD" w:rsidRPr="00EE224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以</w:t>
            </w:r>
            <w:r w:rsidR="009400FD" w:rsidRPr="009400F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記</w:t>
            </w:r>
            <w:proofErr w:type="gramStart"/>
            <w:r w:rsidR="009400FD" w:rsidRPr="009400F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一</w:t>
            </w:r>
            <w:proofErr w:type="gramEnd"/>
            <w:r w:rsidR="009400FD" w:rsidRPr="009400F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大過</w:t>
            </w:r>
            <w:r w:rsidR="009400FD" w:rsidRPr="009400F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或依公務員懲戒法</w:t>
            </w:r>
            <w:r w:rsidR="00EF53C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相關規定</w:t>
            </w:r>
            <w:r w:rsidR="009400FD" w:rsidRPr="009400F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移付懲戒</w:t>
            </w:r>
            <w:r w:rsidR="009400F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。</w:t>
            </w:r>
          </w:p>
        </w:tc>
        <w:tc>
          <w:tcPr>
            <w:tcW w:w="1669" w:type="pct"/>
          </w:tcPr>
          <w:p w:rsidR="00004B98" w:rsidRPr="00004B98" w:rsidRDefault="00004B98" w:rsidP="00650552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004B9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七、五年內有第二次以上之酒後駕車累犯違規，除應有之懲處外，再予記</w:t>
            </w:r>
            <w:proofErr w:type="gramStart"/>
            <w:r w:rsidRPr="00004B9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一</w:t>
            </w:r>
            <w:proofErr w:type="gramEnd"/>
            <w:r w:rsidRPr="00004B9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大過懲處。</w:t>
            </w:r>
          </w:p>
          <w:p w:rsidR="00004B98" w:rsidRPr="00004B98" w:rsidRDefault="00004B98" w:rsidP="00650552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665" w:type="pct"/>
          </w:tcPr>
          <w:p w:rsidR="00004B98" w:rsidRPr="003051BE" w:rsidRDefault="006A58E2" w:rsidP="00015A1B">
            <w:pPr>
              <w:widowControl/>
              <w:shd w:val="clear" w:color="auto" w:fill="FFFFFF"/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參</w:t>
            </w:r>
            <w:r w:rsidRPr="00EF53C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酌</w:t>
            </w:r>
            <w:r w:rsidR="00E90BFB" w:rsidRPr="00E90BFB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道路交通管理處罰條例</w:t>
            </w:r>
            <w:r w:rsidR="00015A1B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第三十五條</w:t>
            </w:r>
            <w:r w:rsidR="006E46B2" w:rsidRPr="00EF53C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修正後，加重</w:t>
            </w:r>
            <w:r w:rsidR="00DD315D" w:rsidRPr="00EF53C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五年內有第二次以上之酒後駕車累犯</w:t>
            </w:r>
            <w:r w:rsidR="006E46B2" w:rsidRPr="00EF53C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之</w:t>
            </w:r>
            <w:r w:rsidR="00DD315D" w:rsidRPr="00EF53C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處罰</w:t>
            </w:r>
            <w:r w:rsidR="006E46B2" w:rsidRPr="00EF53C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，以及</w:t>
            </w:r>
            <w:r w:rsidR="00E90BFB" w:rsidRPr="00E90BFB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公務人員酒後駕車相關行政責任建議處理原則</w:t>
            </w:r>
            <w:r w:rsidR="00015A1B" w:rsidRPr="00015A1B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第四點修正附表公務人員酒後駕車建議懲處基準表</w:t>
            </w:r>
            <w:r w:rsidR="006E46B2" w:rsidRPr="00EF53C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有關上開情事之懲處，</w:t>
            </w:r>
            <w:proofErr w:type="gramStart"/>
            <w:r w:rsidR="006E46B2" w:rsidRPr="00EF53C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爰</w:t>
            </w:r>
            <w:proofErr w:type="gramEnd"/>
            <w:r w:rsidR="00DD315D" w:rsidRPr="00EF53C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增列視情節輕重得依公務員</w:t>
            </w:r>
            <w:r w:rsidR="00DD315D" w:rsidRPr="00EF53C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lastRenderedPageBreak/>
              <w:t>懲戒法移付懲戒</w:t>
            </w:r>
            <w:r w:rsidR="006E46B2" w:rsidRPr="00EF53C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，</w:t>
            </w:r>
            <w:proofErr w:type="gramStart"/>
            <w:r w:rsidR="006E46B2" w:rsidRPr="00EF53C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並酌作文字</w:t>
            </w:r>
            <w:proofErr w:type="gramEnd"/>
            <w:r w:rsidR="006E46B2" w:rsidRPr="00EF53CD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修正。</w:t>
            </w:r>
          </w:p>
        </w:tc>
      </w:tr>
      <w:tr w:rsidR="00004B98" w:rsidRPr="003051BE" w:rsidTr="0009676C">
        <w:trPr>
          <w:trHeight w:val="557"/>
        </w:trPr>
        <w:tc>
          <w:tcPr>
            <w:tcW w:w="1666" w:type="pct"/>
          </w:tcPr>
          <w:p w:rsidR="00004B98" w:rsidRPr="00004B98" w:rsidRDefault="00004B98" w:rsidP="00650552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004B9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lastRenderedPageBreak/>
              <w:t>八、酒後駕車經警察取締</w:t>
            </w:r>
            <w:r w:rsidR="00031967" w:rsidRPr="00031967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或未依法令接受酒精濃度測試檢定</w:t>
            </w:r>
            <w:r w:rsidRPr="00004B9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，未於事後</w:t>
            </w:r>
            <w:proofErr w:type="gramStart"/>
            <w:r w:rsidRPr="00004B9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一週</w:t>
            </w:r>
            <w:proofErr w:type="gramEnd"/>
            <w:r w:rsidRPr="00004B9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內主動告知服務機關人事單位者，如經事後查知</w:t>
            </w:r>
            <w:proofErr w:type="gramStart"/>
            <w:r w:rsidR="00B37E1C" w:rsidRPr="00B37E1C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  <w:u w:val="single"/>
              </w:rPr>
              <w:t>具有酒駕事實</w:t>
            </w:r>
            <w:proofErr w:type="gramEnd"/>
            <w:r w:rsidRPr="00004B9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，除應有之懲處外，再依違反誠實之義務，予以申誡二次。</w:t>
            </w:r>
          </w:p>
        </w:tc>
        <w:tc>
          <w:tcPr>
            <w:tcW w:w="1669" w:type="pct"/>
          </w:tcPr>
          <w:p w:rsidR="00004B98" w:rsidRPr="00004B98" w:rsidRDefault="00004B98" w:rsidP="00650552">
            <w:pPr>
              <w:ind w:left="360" w:hangingChars="150" w:hanging="36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004B9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八、酒後駕車經警察取締，未於事後</w:t>
            </w:r>
            <w:proofErr w:type="gramStart"/>
            <w:r w:rsidRPr="00004B9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一週</w:t>
            </w:r>
            <w:proofErr w:type="gramEnd"/>
            <w:r w:rsidRPr="00004B98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內主動告知服務機關人事單位者，如經事後查知，除應有之懲處外，再依違反誠實之義務，予以申誡二次。</w:t>
            </w:r>
          </w:p>
          <w:p w:rsidR="00004B98" w:rsidRPr="00004B98" w:rsidRDefault="00004B98" w:rsidP="00650552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665" w:type="pct"/>
          </w:tcPr>
          <w:p w:rsidR="00004B98" w:rsidRPr="003051BE" w:rsidRDefault="00650552" w:rsidP="00650552">
            <w:pPr>
              <w:widowControl/>
              <w:shd w:val="clear" w:color="auto" w:fill="FFFFFF"/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為期明確，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酌作文字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修</w:t>
            </w:r>
            <w:r w:rsidR="006E46B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正。</w:t>
            </w:r>
          </w:p>
        </w:tc>
      </w:tr>
      <w:tr w:rsidR="00627C09" w:rsidRPr="003051BE" w:rsidTr="0009676C">
        <w:trPr>
          <w:trHeight w:val="557"/>
        </w:trPr>
        <w:tc>
          <w:tcPr>
            <w:tcW w:w="1666" w:type="pct"/>
          </w:tcPr>
          <w:p w:rsidR="00627C09" w:rsidRPr="00004B98" w:rsidRDefault="00DF74D2" w:rsidP="00650552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DF74D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九、各種臨時人員有第三至第八點之情事者，除依規定懲處外，並列入續聘</w:t>
            </w:r>
            <w:proofErr w:type="gramStart"/>
            <w:r w:rsidRPr="00DF74D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僱</w:t>
            </w:r>
            <w:proofErr w:type="gramEnd"/>
            <w:r w:rsidRPr="00DF74D2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參考。但酒後駕車肇事者，應予解聘僱。</w:t>
            </w:r>
          </w:p>
        </w:tc>
        <w:tc>
          <w:tcPr>
            <w:tcW w:w="1669" w:type="pct"/>
          </w:tcPr>
          <w:p w:rsidR="00627C09" w:rsidRPr="00004B98" w:rsidRDefault="00627C09" w:rsidP="00650552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九、</w:t>
            </w:r>
            <w:r w:rsidRPr="00627C0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各種</w:t>
            </w:r>
            <w:r w:rsidRPr="00627C0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臨時</w:t>
            </w:r>
            <w:r w:rsidRPr="00627C0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人員有第三至第八點之情事者，除依規定懲處外，並列入續聘</w:t>
            </w:r>
            <w:proofErr w:type="gramStart"/>
            <w:r w:rsidRPr="00627C0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僱</w:t>
            </w:r>
            <w:proofErr w:type="gramEnd"/>
            <w:r w:rsidRPr="00627C0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參考。但酒後駕車肇事者，應予解聘僱。</w:t>
            </w:r>
          </w:p>
        </w:tc>
        <w:tc>
          <w:tcPr>
            <w:tcW w:w="1665" w:type="pct"/>
          </w:tcPr>
          <w:p w:rsidR="00627C09" w:rsidRDefault="00627C09" w:rsidP="00650552">
            <w:pPr>
              <w:widowControl/>
              <w:shd w:val="clear" w:color="auto" w:fill="FFFFFF"/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" w:hangingChars="202" w:hanging="485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本點未修正。</w:t>
            </w:r>
          </w:p>
        </w:tc>
      </w:tr>
    </w:tbl>
    <w:p w:rsidR="00EE709A" w:rsidRDefault="00EE709A"/>
    <w:sectPr w:rsidR="00EE70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1E6" w:rsidRDefault="001D51E6" w:rsidP="00E72A19">
      <w:r>
        <w:separator/>
      </w:r>
    </w:p>
  </w:endnote>
  <w:endnote w:type="continuationSeparator" w:id="0">
    <w:p w:rsidR="001D51E6" w:rsidRDefault="001D51E6" w:rsidP="00E7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1E6" w:rsidRDefault="001D51E6" w:rsidP="00E72A19">
      <w:r>
        <w:separator/>
      </w:r>
    </w:p>
  </w:footnote>
  <w:footnote w:type="continuationSeparator" w:id="0">
    <w:p w:rsidR="001D51E6" w:rsidRDefault="001D51E6" w:rsidP="00E72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BE"/>
    <w:rsid w:val="000018DA"/>
    <w:rsid w:val="00004B98"/>
    <w:rsid w:val="00015A1B"/>
    <w:rsid w:val="000274DE"/>
    <w:rsid w:val="00031967"/>
    <w:rsid w:val="00042813"/>
    <w:rsid w:val="00093A2A"/>
    <w:rsid w:val="000A31A0"/>
    <w:rsid w:val="000F04F0"/>
    <w:rsid w:val="000F6770"/>
    <w:rsid w:val="00105EF0"/>
    <w:rsid w:val="001760CA"/>
    <w:rsid w:val="00184507"/>
    <w:rsid w:val="001B549B"/>
    <w:rsid w:val="001D51E6"/>
    <w:rsid w:val="001F0B18"/>
    <w:rsid w:val="001F1B25"/>
    <w:rsid w:val="00205F27"/>
    <w:rsid w:val="002117BA"/>
    <w:rsid w:val="00237199"/>
    <w:rsid w:val="002707C2"/>
    <w:rsid w:val="002779DA"/>
    <w:rsid w:val="002C3F86"/>
    <w:rsid w:val="002C5278"/>
    <w:rsid w:val="003051BE"/>
    <w:rsid w:val="00325A2B"/>
    <w:rsid w:val="00325B96"/>
    <w:rsid w:val="003C37DB"/>
    <w:rsid w:val="00400ECC"/>
    <w:rsid w:val="00443F66"/>
    <w:rsid w:val="0046316F"/>
    <w:rsid w:val="0046773E"/>
    <w:rsid w:val="0049436E"/>
    <w:rsid w:val="00503638"/>
    <w:rsid w:val="005945C6"/>
    <w:rsid w:val="005B0E05"/>
    <w:rsid w:val="005B2022"/>
    <w:rsid w:val="005E37A0"/>
    <w:rsid w:val="00610FE5"/>
    <w:rsid w:val="00627C09"/>
    <w:rsid w:val="00634FA9"/>
    <w:rsid w:val="00650552"/>
    <w:rsid w:val="006A58E2"/>
    <w:rsid w:val="006C69ED"/>
    <w:rsid w:val="006D01D8"/>
    <w:rsid w:val="006E2612"/>
    <w:rsid w:val="006E2673"/>
    <w:rsid w:val="006E46B2"/>
    <w:rsid w:val="00705860"/>
    <w:rsid w:val="00706D7F"/>
    <w:rsid w:val="00734562"/>
    <w:rsid w:val="00743838"/>
    <w:rsid w:val="00765A4C"/>
    <w:rsid w:val="00797326"/>
    <w:rsid w:val="007D1191"/>
    <w:rsid w:val="008067B9"/>
    <w:rsid w:val="009400FD"/>
    <w:rsid w:val="00941E0C"/>
    <w:rsid w:val="009445D9"/>
    <w:rsid w:val="009537FB"/>
    <w:rsid w:val="00972F0E"/>
    <w:rsid w:val="009961E3"/>
    <w:rsid w:val="009B71E5"/>
    <w:rsid w:val="00A6407B"/>
    <w:rsid w:val="00B37E1C"/>
    <w:rsid w:val="00B514C5"/>
    <w:rsid w:val="00B704A2"/>
    <w:rsid w:val="00BE621A"/>
    <w:rsid w:val="00BF44B2"/>
    <w:rsid w:val="00C86A57"/>
    <w:rsid w:val="00D04DA1"/>
    <w:rsid w:val="00D231B1"/>
    <w:rsid w:val="00D23CF4"/>
    <w:rsid w:val="00D314C0"/>
    <w:rsid w:val="00D81D10"/>
    <w:rsid w:val="00DB04A8"/>
    <w:rsid w:val="00DD315D"/>
    <w:rsid w:val="00DF74D2"/>
    <w:rsid w:val="00E24563"/>
    <w:rsid w:val="00E334EA"/>
    <w:rsid w:val="00E56CD7"/>
    <w:rsid w:val="00E57013"/>
    <w:rsid w:val="00E72A19"/>
    <w:rsid w:val="00E90BFB"/>
    <w:rsid w:val="00EE2242"/>
    <w:rsid w:val="00EE709A"/>
    <w:rsid w:val="00EF53CD"/>
    <w:rsid w:val="00F102FD"/>
    <w:rsid w:val="00F15AD0"/>
    <w:rsid w:val="00F17F15"/>
    <w:rsid w:val="00F6227E"/>
    <w:rsid w:val="00F7353C"/>
    <w:rsid w:val="00F74409"/>
    <w:rsid w:val="00F97E59"/>
    <w:rsid w:val="00F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443F66"/>
    <w:pPr>
      <w:jc w:val="center"/>
    </w:pPr>
    <w:rPr>
      <w:rFonts w:ascii="Times New Roman" w:eastAsia="標楷體" w:hAnsi="Times New Roman" w:cs="Times New Roman"/>
      <w:b/>
      <w:bCs/>
      <w:sz w:val="36"/>
      <w:szCs w:val="24"/>
    </w:rPr>
  </w:style>
  <w:style w:type="character" w:customStyle="1" w:styleId="20">
    <w:name w:val="本文 2 字元"/>
    <w:basedOn w:val="a0"/>
    <w:link w:val="2"/>
    <w:semiHidden/>
    <w:rsid w:val="00443F66"/>
    <w:rPr>
      <w:rFonts w:ascii="Times New Roman" w:eastAsia="標楷體" w:hAnsi="Times New Roman" w:cs="Times New Roman"/>
      <w:b/>
      <w:bCs/>
      <w:sz w:val="36"/>
      <w:szCs w:val="24"/>
    </w:rPr>
  </w:style>
  <w:style w:type="paragraph" w:styleId="a3">
    <w:name w:val="header"/>
    <w:basedOn w:val="a"/>
    <w:link w:val="a4"/>
    <w:uiPriority w:val="99"/>
    <w:unhideWhenUsed/>
    <w:rsid w:val="00E72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2A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2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2A1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0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0E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443F66"/>
    <w:pPr>
      <w:jc w:val="center"/>
    </w:pPr>
    <w:rPr>
      <w:rFonts w:ascii="Times New Roman" w:eastAsia="標楷體" w:hAnsi="Times New Roman" w:cs="Times New Roman"/>
      <w:b/>
      <w:bCs/>
      <w:sz w:val="36"/>
      <w:szCs w:val="24"/>
    </w:rPr>
  </w:style>
  <w:style w:type="character" w:customStyle="1" w:styleId="20">
    <w:name w:val="本文 2 字元"/>
    <w:basedOn w:val="a0"/>
    <w:link w:val="2"/>
    <w:semiHidden/>
    <w:rsid w:val="00443F66"/>
    <w:rPr>
      <w:rFonts w:ascii="Times New Roman" w:eastAsia="標楷體" w:hAnsi="Times New Roman" w:cs="Times New Roman"/>
      <w:b/>
      <w:bCs/>
      <w:sz w:val="36"/>
      <w:szCs w:val="24"/>
    </w:rPr>
  </w:style>
  <w:style w:type="paragraph" w:styleId="a3">
    <w:name w:val="header"/>
    <w:basedOn w:val="a"/>
    <w:link w:val="a4"/>
    <w:uiPriority w:val="99"/>
    <w:unhideWhenUsed/>
    <w:rsid w:val="00E72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2A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2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2A1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0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0E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何菀瑜</dc:creator>
  <cp:lastModifiedBy>沈立凡</cp:lastModifiedBy>
  <cp:revision>2</cp:revision>
  <cp:lastPrinted>2019-12-03T07:09:00Z</cp:lastPrinted>
  <dcterms:created xsi:type="dcterms:W3CDTF">2019-12-18T02:51:00Z</dcterms:created>
  <dcterms:modified xsi:type="dcterms:W3CDTF">2019-12-18T02:51:00Z</dcterms:modified>
</cp:coreProperties>
</file>