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B2" w:rsidRDefault="00B45DB2" w:rsidP="00F54717">
      <w:pPr>
        <w:spacing w:line="46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9F08A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臺中市政府年度計畫及預算審查委員會設置要點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第三點、第四點修正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對照表</w:t>
      </w:r>
    </w:p>
    <w:p w:rsidR="00B45DB2" w:rsidRDefault="00B45DB2" w:rsidP="00F54717">
      <w:pPr>
        <w:spacing w:line="46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119"/>
        <w:gridCol w:w="2639"/>
      </w:tblGrid>
      <w:tr w:rsidR="00B45DB2" w:rsidRPr="00052680" w:rsidTr="00052680">
        <w:trPr>
          <w:trHeight w:val="316"/>
        </w:trPr>
        <w:tc>
          <w:tcPr>
            <w:tcW w:w="3085" w:type="dxa"/>
          </w:tcPr>
          <w:p w:rsidR="00B45DB2" w:rsidRPr="00052680" w:rsidRDefault="00B45DB2" w:rsidP="0005268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52680">
              <w:rPr>
                <w:rFonts w:ascii="標楷體" w:eastAsia="標楷體" w:hAnsi="標楷體" w:hint="eastAsia"/>
              </w:rPr>
              <w:t>修正名稱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52680">
              <w:rPr>
                <w:rFonts w:ascii="標楷體" w:eastAsia="標楷體" w:hAnsi="標楷體" w:hint="eastAsia"/>
              </w:rPr>
              <w:t>現行名稱</w:t>
            </w:r>
          </w:p>
        </w:tc>
        <w:tc>
          <w:tcPr>
            <w:tcW w:w="2639" w:type="dxa"/>
          </w:tcPr>
          <w:p w:rsidR="00B45DB2" w:rsidRPr="00052680" w:rsidRDefault="00B45DB2" w:rsidP="0005268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52680">
              <w:rPr>
                <w:rFonts w:ascii="標楷體" w:eastAsia="標楷體" w:hAnsi="標楷體" w:hint="eastAsia"/>
              </w:rPr>
              <w:t>說明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F54717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臺中市政府年度計畫及預算審查委員會設置要點</w:t>
            </w:r>
          </w:p>
        </w:tc>
        <w:tc>
          <w:tcPr>
            <w:tcW w:w="3119" w:type="dxa"/>
          </w:tcPr>
          <w:p w:rsidR="00B45DB2" w:rsidRPr="00052680" w:rsidRDefault="00B45DB2" w:rsidP="00F54717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臺中市政府年度計畫及預算審查委員會設置要點</w:t>
            </w:r>
          </w:p>
        </w:tc>
        <w:tc>
          <w:tcPr>
            <w:tcW w:w="2639" w:type="dxa"/>
          </w:tcPr>
          <w:p w:rsidR="00B45DB2" w:rsidRPr="00052680" w:rsidRDefault="00B45DB2" w:rsidP="00F54717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名稱未修正。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52680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52680">
              <w:rPr>
                <w:rFonts w:ascii="標楷體" w:eastAsia="標楷體" w:hAnsi="標楷體" w:hint="eastAsia"/>
              </w:rPr>
              <w:t>現行規定</w:t>
            </w:r>
          </w:p>
        </w:tc>
        <w:tc>
          <w:tcPr>
            <w:tcW w:w="2639" w:type="dxa"/>
          </w:tcPr>
          <w:p w:rsidR="00B45DB2" w:rsidRPr="00052680" w:rsidRDefault="00B45DB2" w:rsidP="0005268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052680">
              <w:rPr>
                <w:rFonts w:ascii="標楷體" w:eastAsia="標楷體" w:hAnsi="標楷體" w:hint="eastAsia"/>
              </w:rPr>
              <w:t>說明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一、臺中市政府（以下簡稱本府）為統籌分配臺中市（以下簡稱本市）財力資源，確立預算政策及審查協調各類計畫，特設年度計畫及預算審查委員會（以下簡稱本委員會），並訂定本要點。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一、臺中市政府（以下簡稱本府）為統籌分配臺中市（以下簡稱本市）財力資源，確立預算政策及審查協調各類計畫，特設年度計畫及預算審查委員會（以下簡稱本委員會），並訂定本要點。</w:t>
            </w:r>
          </w:p>
        </w:tc>
        <w:tc>
          <w:tcPr>
            <w:tcW w:w="2639" w:type="dxa"/>
          </w:tcPr>
          <w:p w:rsidR="00B45DB2" w:rsidRPr="00052680" w:rsidRDefault="00B45DB2" w:rsidP="00E55321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此點未修正。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本委員會置委員十一人，由市長核派本府副市長、秘書長、副秘書長、財政局局長、研究發展考核委員會（以下簡稱研考會）主任委員及主計處處長兼任，其餘委員由市長就本府參事及參議中核派二人兼任之；並指定副市長一人為召集人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本委員會置委員十一人，由市長核派本府副市長、秘書長、副秘書長、財政局局長、研究發展考核委員會（以下簡稱研考會）主任委員及主計處處長兼任，其餘委員由市長就本府參事及參議中核派二人兼任之；並指定副市長一人為召集人。</w:t>
            </w:r>
          </w:p>
        </w:tc>
        <w:tc>
          <w:tcPr>
            <w:tcW w:w="2639" w:type="dxa"/>
          </w:tcPr>
          <w:p w:rsidR="00B45DB2" w:rsidRPr="00052680" w:rsidRDefault="00B45DB2" w:rsidP="00E55321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此點未修正。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pStyle w:val="ListParagraph"/>
              <w:ind w:leftChars="0" w:left="458" w:hangingChars="191" w:hanging="45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三、本委員會審查事項如下：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</w:rPr>
              <w:t>本市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收支核計情形及處理意見。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</w:rPr>
              <w:t>本市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各類支出分配比例及優先順序。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</w:rPr>
              <w:t>本府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各機關施政計畫及歲出額度。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四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</w:rPr>
              <w:t>本市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預算收支差短之彌平。</w:t>
            </w:r>
          </w:p>
          <w:p w:rsidR="00B45DB2" w:rsidRPr="00052680" w:rsidRDefault="00B45DB2" w:rsidP="00052680">
            <w:pPr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其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他有關預算重要收支之政策。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pStyle w:val="ListParagraph"/>
              <w:ind w:leftChars="0" w:left="458" w:hangingChars="191" w:hanging="45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三、本委員會審查事項如下：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一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收支核計情形及處理意見。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二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各類支出分配比例及優先順序。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三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各機關施政計畫及歲出額度。</w:t>
            </w:r>
          </w:p>
          <w:p w:rsidR="00B45DB2" w:rsidRPr="00052680" w:rsidRDefault="00B45DB2" w:rsidP="00052680">
            <w:pPr>
              <w:pStyle w:val="ListParagraph"/>
              <w:ind w:leftChars="0" w:left="567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四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預算收支差短之彌平。</w:t>
            </w:r>
          </w:p>
          <w:p w:rsidR="00B45DB2" w:rsidRPr="00052680" w:rsidRDefault="00B45DB2" w:rsidP="00052680">
            <w:pPr>
              <w:ind w:leftChars="250" w:left="600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五</w:t>
            </w:r>
            <w:r w:rsidRPr="00052680"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其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他有關預算重要收支之政策。</w:t>
            </w:r>
          </w:p>
        </w:tc>
        <w:tc>
          <w:tcPr>
            <w:tcW w:w="2639" w:type="dxa"/>
          </w:tcPr>
          <w:p w:rsidR="00B45DB2" w:rsidRPr="00052680" w:rsidRDefault="00B45DB2" w:rsidP="00E55321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為使審查事項更臻明確，第一、二、四款新增「本市」二字，第三款新增「本府」二字。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pStyle w:val="ListParagraph"/>
              <w:ind w:leftChars="0" w:left="485" w:hangingChars="202" w:hanging="485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四、本委員會審查時，應依照各年度中央及地方政府預算籌編原則、各年度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直轄市及縣</w:t>
            </w:r>
            <w:r w:rsidRPr="00052680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市</w:t>
            </w:r>
            <w:r w:rsidRPr="00052680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地方總預算編製要點及其他有關法令規定辦理。</w:t>
            </w:r>
          </w:p>
          <w:p w:rsidR="00B45DB2" w:rsidRPr="00052680" w:rsidRDefault="00B45DB2" w:rsidP="00052680">
            <w:pPr>
              <w:pStyle w:val="ListParagraph"/>
              <w:ind w:leftChars="0" w:left="459"/>
              <w:jc w:val="both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本委員會依本市地方總預算案編製日程表預定進度及需要，舉行年度計畫及預算審查會議。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pStyle w:val="ListParagraph"/>
              <w:ind w:leftChars="0" w:left="485" w:hangingChars="202" w:hanging="485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四、本委員會審查時，應依照各年度中央及地方政府預算籌編原則、各年度本市地方總預算編製要點及其他有關法令規定辦理。</w:t>
            </w:r>
          </w:p>
          <w:p w:rsidR="00B45DB2" w:rsidRPr="00052680" w:rsidRDefault="00B45DB2" w:rsidP="00052680">
            <w:pPr>
              <w:pStyle w:val="ListParagraph"/>
              <w:ind w:leftChars="0" w:left="459"/>
              <w:jc w:val="both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本委員會依本市地方總預算案編製日程表預定進度及需要，舉行年度計畫及預算審查會議。</w:t>
            </w:r>
          </w:p>
        </w:tc>
        <w:tc>
          <w:tcPr>
            <w:tcW w:w="2639" w:type="dxa"/>
          </w:tcPr>
          <w:p w:rsidR="00B45DB2" w:rsidRPr="00052680" w:rsidRDefault="00B45DB2" w:rsidP="00D14B3C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配合</w:t>
            </w:r>
            <w:r w:rsidRPr="00052680">
              <w:rPr>
                <w:rFonts w:ascii="標楷體" w:eastAsia="標楷體" w:hAnsi="標楷體" w:hint="eastAsia"/>
                <w:szCs w:val="24"/>
              </w:rPr>
              <w:t>行政院主計總處自</w:t>
            </w:r>
            <w:r w:rsidRPr="00052680">
              <w:rPr>
                <w:rFonts w:ascii="標楷體" w:eastAsia="標楷體" w:hAnsi="標楷體"/>
                <w:szCs w:val="24"/>
              </w:rPr>
              <w:t>102</w:t>
            </w:r>
            <w:r w:rsidRPr="00052680">
              <w:rPr>
                <w:rFonts w:ascii="標楷體" w:eastAsia="標楷體" w:hAnsi="標楷體" w:hint="eastAsia"/>
                <w:szCs w:val="24"/>
              </w:rPr>
              <w:t>年度起統一訂定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直轄市及縣</w:t>
            </w:r>
            <w:r w:rsidRPr="0005268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</w:t>
            </w:r>
            <w:r w:rsidRPr="0005268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地方總預算編製要點，爰將「本市」修正為「直轄市及縣</w:t>
            </w:r>
            <w:r w:rsidRPr="0005268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</w:t>
            </w:r>
            <w:r w:rsidRPr="0005268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」。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pStyle w:val="ListParagraph"/>
              <w:ind w:leftChars="0" w:left="485" w:hangingChars="202" w:hanging="485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五、本委員會為配合任務之推動，得設工作組，由本府主計處處長召集該處相關業務成員，會同本府財政局及研考會各指派一人至二人，以會議或實地勘查方式，辦理初審工作。</w:t>
            </w:r>
          </w:p>
          <w:p w:rsidR="00B45DB2" w:rsidRPr="00052680" w:rsidRDefault="00B45DB2" w:rsidP="00052680">
            <w:pPr>
              <w:pStyle w:val="ListParagraph"/>
              <w:ind w:leftChars="0" w:left="45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本委員會對於各機關預算員額計畫、約聘僱計畫、因公出國計畫、重大活動計畫、重要延續性及新興施政計畫、委託研究計畫、資訊計畫、新購及汰換車輛計畫、工友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含技工、駕駛、清潔隊員、測量助理等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及臨時人力員額計畫、購置或興建公有廳舍計畫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含用地取得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、補助民間團體計畫，應另設專案小組，分別由本府人事處、新聞局、研考會、資訊中心、秘書處、財政局及主計處，就業務主管事項負責會同相關機關辦理先期審查。</w:t>
            </w:r>
          </w:p>
          <w:p w:rsidR="00B45DB2" w:rsidRPr="00052680" w:rsidRDefault="00B45DB2" w:rsidP="00052680">
            <w:pPr>
              <w:ind w:leftChars="191" w:left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各機關歲入概算，由本府財政局會同有關機關辦理初審工作。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pStyle w:val="ListParagraph"/>
              <w:ind w:leftChars="0" w:left="485" w:hangingChars="202" w:hanging="485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五、本委員會為配合任務之推動，得設工作組，由本府主計處處長召集該處相關業務成員，會同本府財政局及研考會各指派一人至二人，以會議或實地勘查方式，辦理初審工作。</w:t>
            </w:r>
          </w:p>
          <w:p w:rsidR="00B45DB2" w:rsidRPr="00052680" w:rsidRDefault="00B45DB2" w:rsidP="00052680">
            <w:pPr>
              <w:pStyle w:val="ListParagraph"/>
              <w:ind w:leftChars="0" w:left="45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本委員會對於各機關預算員額計畫、約聘僱計畫、因公出國計畫、重大活動計畫、重要延續性及新興施政計畫、委託研究計畫、資訊計畫、新購及汰換車輛計畫、工友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含技工、駕駛、清潔隊員、測量助理等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及臨時人力員額計畫、購置或興建公有廳舍計畫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含用地取得</w:t>
            </w:r>
            <w:r w:rsidRPr="00052680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052680">
              <w:rPr>
                <w:rFonts w:ascii="標楷體" w:eastAsia="標楷體" w:hAnsi="標楷體" w:cs="新細明體" w:hint="eastAsia"/>
                <w:kern w:val="0"/>
                <w:szCs w:val="24"/>
              </w:rPr>
              <w:t>、補助民間團體計畫，應另設專案小組，分別由本府人事處、新聞局、研考會、資訊中心、秘書處、財政局及主計處，就業務主管事項負責會同相關機關辦理先期審查。</w:t>
            </w:r>
          </w:p>
          <w:p w:rsidR="00B45DB2" w:rsidRPr="00052680" w:rsidRDefault="00B45DB2" w:rsidP="00052680">
            <w:pPr>
              <w:ind w:leftChars="191" w:left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各機關歲入概算，由本府財政局會同有關機關辦理初審工作。</w:t>
            </w:r>
          </w:p>
        </w:tc>
        <w:tc>
          <w:tcPr>
            <w:tcW w:w="2639" w:type="dxa"/>
          </w:tcPr>
          <w:p w:rsidR="00B45DB2" w:rsidRPr="00052680" w:rsidRDefault="00B45DB2" w:rsidP="00E55321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此點未修正。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pStyle w:val="ListParagraph"/>
              <w:ind w:leftChars="0"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六、本委員會兼職人員均為無給職。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pStyle w:val="ListParagraph"/>
              <w:ind w:leftChars="0"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六、本委員會兼職人員均為無給職。</w:t>
            </w:r>
          </w:p>
        </w:tc>
        <w:tc>
          <w:tcPr>
            <w:tcW w:w="2639" w:type="dxa"/>
          </w:tcPr>
          <w:p w:rsidR="00B45DB2" w:rsidRPr="00052680" w:rsidRDefault="00B45DB2" w:rsidP="00E55321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此點未修正。</w:t>
            </w:r>
          </w:p>
        </w:tc>
      </w:tr>
      <w:tr w:rsidR="00B45DB2" w:rsidRPr="00052680" w:rsidTr="00052680">
        <w:tc>
          <w:tcPr>
            <w:tcW w:w="3085" w:type="dxa"/>
          </w:tcPr>
          <w:p w:rsidR="00B45DB2" w:rsidRPr="00052680" w:rsidRDefault="00B45DB2" w:rsidP="00052680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七、本委員會所需經費，由本府主計處年度相關預算支應。</w:t>
            </w:r>
          </w:p>
        </w:tc>
        <w:tc>
          <w:tcPr>
            <w:tcW w:w="3119" w:type="dxa"/>
          </w:tcPr>
          <w:p w:rsidR="00B45DB2" w:rsidRPr="00052680" w:rsidRDefault="00B45DB2" w:rsidP="00052680">
            <w:pPr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七、本委員會所需經費，由本府主計處年度相關預算支應。</w:t>
            </w:r>
          </w:p>
        </w:tc>
        <w:tc>
          <w:tcPr>
            <w:tcW w:w="2639" w:type="dxa"/>
          </w:tcPr>
          <w:p w:rsidR="00B45DB2" w:rsidRPr="00052680" w:rsidRDefault="00B45DB2" w:rsidP="00E55321">
            <w:pPr>
              <w:rPr>
                <w:rFonts w:ascii="標楷體" w:eastAsia="標楷體" w:hAnsi="標楷體"/>
                <w:szCs w:val="24"/>
              </w:rPr>
            </w:pPr>
            <w:r w:rsidRPr="00052680">
              <w:rPr>
                <w:rFonts w:ascii="標楷體" w:eastAsia="標楷體" w:hAnsi="標楷體" w:hint="eastAsia"/>
                <w:szCs w:val="24"/>
              </w:rPr>
              <w:t>此點未修正。</w:t>
            </w:r>
          </w:p>
        </w:tc>
      </w:tr>
    </w:tbl>
    <w:p w:rsidR="00B45DB2" w:rsidRDefault="00B45DB2" w:rsidP="00F54717">
      <w:pPr>
        <w:spacing w:line="460" w:lineRule="exact"/>
      </w:pPr>
    </w:p>
    <w:sectPr w:rsidR="00B45DB2" w:rsidSect="00F5471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B2" w:rsidRDefault="00B45DB2" w:rsidP="00CD1780">
      <w:r>
        <w:separator/>
      </w:r>
    </w:p>
  </w:endnote>
  <w:endnote w:type="continuationSeparator" w:id="0">
    <w:p w:rsidR="00B45DB2" w:rsidRDefault="00B45DB2" w:rsidP="00CD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B2" w:rsidRDefault="00B45DB2" w:rsidP="00CD1780">
      <w:r>
        <w:separator/>
      </w:r>
    </w:p>
  </w:footnote>
  <w:footnote w:type="continuationSeparator" w:id="0">
    <w:p w:rsidR="00B45DB2" w:rsidRDefault="00B45DB2" w:rsidP="00CD1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8B3"/>
    <w:rsid w:val="000418B3"/>
    <w:rsid w:val="00046CD7"/>
    <w:rsid w:val="00052680"/>
    <w:rsid w:val="002C7E94"/>
    <w:rsid w:val="00363169"/>
    <w:rsid w:val="004313C3"/>
    <w:rsid w:val="005C6B9F"/>
    <w:rsid w:val="005F1E4F"/>
    <w:rsid w:val="00870DD9"/>
    <w:rsid w:val="0088334A"/>
    <w:rsid w:val="00886776"/>
    <w:rsid w:val="00911A09"/>
    <w:rsid w:val="009F08AE"/>
    <w:rsid w:val="00B345C2"/>
    <w:rsid w:val="00B45DB2"/>
    <w:rsid w:val="00CD1780"/>
    <w:rsid w:val="00D14B3C"/>
    <w:rsid w:val="00E31521"/>
    <w:rsid w:val="00E55321"/>
    <w:rsid w:val="00EB7438"/>
    <w:rsid w:val="00F5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3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471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D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17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D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178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5532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259</Words>
  <Characters>1480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臺中市政府年度計畫及預算審查委員會設置要點第三點、第四點修正對照表</dc:title>
  <dc:subject/>
  <dc:creator>許彩珍</dc:creator>
  <cp:keywords/>
  <dc:description/>
  <cp:lastModifiedBy>研考會</cp:lastModifiedBy>
  <cp:revision>2</cp:revision>
  <dcterms:created xsi:type="dcterms:W3CDTF">2013-01-24T02:29:00Z</dcterms:created>
  <dcterms:modified xsi:type="dcterms:W3CDTF">2013-01-24T02:29:00Z</dcterms:modified>
</cp:coreProperties>
</file>