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F2" w:rsidRDefault="009975F2" w:rsidP="009975F2">
      <w:pPr>
        <w:pStyle w:val="a3"/>
        <w:rPr>
          <w:b/>
          <w:szCs w:val="40"/>
        </w:rPr>
      </w:pPr>
      <w:bookmarkStart w:id="0" w:name="_GoBack"/>
      <w:bookmarkEnd w:id="0"/>
      <w:r w:rsidRPr="00F66DE9">
        <w:rPr>
          <w:rFonts w:hint="eastAsia"/>
          <w:b/>
          <w:szCs w:val="40"/>
        </w:rPr>
        <w:t>行政院與所屬中央及地方</w:t>
      </w:r>
      <w:r w:rsidR="00090D8F">
        <w:rPr>
          <w:rFonts w:hint="eastAsia"/>
          <w:b/>
          <w:szCs w:val="40"/>
        </w:rPr>
        <w:t>各</w:t>
      </w:r>
      <w:r w:rsidRPr="00F66DE9">
        <w:rPr>
          <w:rFonts w:hint="eastAsia"/>
          <w:b/>
          <w:szCs w:val="40"/>
        </w:rPr>
        <w:t>機關學校公務人員獎懲案件處理要點</w:t>
      </w:r>
      <w:r>
        <w:rPr>
          <w:rFonts w:hint="eastAsia"/>
          <w:b/>
          <w:szCs w:val="40"/>
        </w:rPr>
        <w:t>總說明</w:t>
      </w:r>
    </w:p>
    <w:p w:rsidR="003265B0" w:rsidRDefault="00C56B56" w:rsidP="00D462B7">
      <w:pPr>
        <w:pStyle w:val="a3"/>
        <w:spacing w:line="460" w:lineRule="exact"/>
        <w:ind w:firstLineChars="200" w:firstLine="560"/>
        <w:rPr>
          <w:sz w:val="28"/>
          <w:szCs w:val="28"/>
        </w:rPr>
      </w:pPr>
      <w:r w:rsidRPr="00C56B56">
        <w:rPr>
          <w:rFonts w:hint="eastAsia"/>
          <w:sz w:val="28"/>
          <w:szCs w:val="28"/>
        </w:rPr>
        <w:t>為落實公務人員考績法及公務員懲戒法之相關規定，行政院於</w:t>
      </w:r>
      <w:r w:rsidR="00D462B7">
        <w:rPr>
          <w:rFonts w:hint="eastAsia"/>
          <w:sz w:val="28"/>
          <w:szCs w:val="28"/>
        </w:rPr>
        <w:t>六十二</w:t>
      </w:r>
      <w:r w:rsidRPr="00C56B56">
        <w:rPr>
          <w:rFonts w:hint="eastAsia"/>
          <w:sz w:val="28"/>
          <w:szCs w:val="28"/>
        </w:rPr>
        <w:t>年</w:t>
      </w:r>
      <w:r w:rsidR="00D462B7">
        <w:rPr>
          <w:rFonts w:hint="eastAsia"/>
          <w:sz w:val="28"/>
          <w:szCs w:val="28"/>
        </w:rPr>
        <w:t>一</w:t>
      </w:r>
      <w:r w:rsidRPr="00C56B56">
        <w:rPr>
          <w:rFonts w:hint="eastAsia"/>
          <w:sz w:val="28"/>
          <w:szCs w:val="28"/>
        </w:rPr>
        <w:t>月</w:t>
      </w:r>
      <w:r w:rsidR="00D462B7">
        <w:rPr>
          <w:rFonts w:hint="eastAsia"/>
          <w:sz w:val="28"/>
          <w:szCs w:val="28"/>
        </w:rPr>
        <w:t>十七</w:t>
      </w:r>
      <w:r w:rsidRPr="00C56B56">
        <w:rPr>
          <w:rFonts w:hint="eastAsia"/>
          <w:sz w:val="28"/>
          <w:szCs w:val="28"/>
        </w:rPr>
        <w:t>日訂定</w:t>
      </w:r>
      <w:r w:rsidR="00D462B7" w:rsidRPr="00D462B7">
        <w:rPr>
          <w:rFonts w:hint="eastAsia"/>
          <w:sz w:val="28"/>
          <w:szCs w:val="28"/>
        </w:rPr>
        <w:t>行政院暨所屬各級行政機關公務人員獎懲案件處理辦法</w:t>
      </w:r>
      <w:r w:rsidRPr="00C56B56">
        <w:rPr>
          <w:rFonts w:hint="eastAsia"/>
          <w:sz w:val="28"/>
          <w:szCs w:val="28"/>
        </w:rPr>
        <w:t>，嗣於</w:t>
      </w:r>
      <w:r w:rsidR="00D462B7">
        <w:rPr>
          <w:rFonts w:hint="eastAsia"/>
          <w:sz w:val="28"/>
          <w:szCs w:val="28"/>
        </w:rPr>
        <w:t>六十四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七十五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八十三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八十六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八十八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九十二</w:t>
      </w:r>
      <w:r w:rsidRPr="00C56B56">
        <w:rPr>
          <w:rFonts w:hint="eastAsia"/>
          <w:sz w:val="28"/>
          <w:szCs w:val="28"/>
        </w:rPr>
        <w:t>年及</w:t>
      </w:r>
      <w:r w:rsidR="00D462B7">
        <w:rPr>
          <w:rFonts w:hint="eastAsia"/>
          <w:sz w:val="28"/>
          <w:szCs w:val="28"/>
        </w:rPr>
        <w:t>九十三</w:t>
      </w:r>
      <w:r w:rsidRPr="00C56B56">
        <w:rPr>
          <w:rFonts w:hint="eastAsia"/>
          <w:sz w:val="28"/>
          <w:szCs w:val="28"/>
        </w:rPr>
        <w:t>年迭經修正，考量</w:t>
      </w:r>
      <w:r w:rsidR="0079724E">
        <w:rPr>
          <w:rFonts w:hint="eastAsia"/>
          <w:sz w:val="28"/>
          <w:szCs w:val="28"/>
        </w:rPr>
        <w:t>上開</w:t>
      </w:r>
      <w:r w:rsidRPr="00C56B56">
        <w:rPr>
          <w:rFonts w:hint="eastAsia"/>
          <w:sz w:val="28"/>
          <w:szCs w:val="28"/>
        </w:rPr>
        <w:t>辦法之屬性為職權命令，惟其規範內容係公務人員獎懲之細節性及程序性事項，未涉實體權利義務，為符法制，</w:t>
      </w:r>
      <w:r w:rsidR="0051274D">
        <w:rPr>
          <w:rFonts w:hint="eastAsia"/>
          <w:sz w:val="28"/>
          <w:szCs w:val="28"/>
        </w:rPr>
        <w:t>爰將</w:t>
      </w:r>
      <w:r w:rsidRPr="00C56B56">
        <w:rPr>
          <w:rFonts w:hint="eastAsia"/>
          <w:sz w:val="28"/>
          <w:szCs w:val="28"/>
        </w:rPr>
        <w:t>職權命令調整為行政規則，</w:t>
      </w:r>
      <w:r w:rsidR="0051274D">
        <w:rPr>
          <w:rFonts w:hint="eastAsia"/>
          <w:sz w:val="28"/>
          <w:szCs w:val="28"/>
        </w:rPr>
        <w:t>並</w:t>
      </w:r>
      <w:r w:rsidRPr="00C56B56">
        <w:rPr>
          <w:rFonts w:hint="eastAsia"/>
          <w:sz w:val="28"/>
          <w:szCs w:val="28"/>
        </w:rPr>
        <w:t>廢止</w:t>
      </w:r>
      <w:r w:rsidR="0079724E">
        <w:rPr>
          <w:rFonts w:hint="eastAsia"/>
          <w:sz w:val="28"/>
          <w:szCs w:val="28"/>
        </w:rPr>
        <w:t>上開</w:t>
      </w:r>
      <w:r w:rsidRPr="00C56B56">
        <w:rPr>
          <w:rFonts w:hint="eastAsia"/>
          <w:sz w:val="28"/>
          <w:szCs w:val="28"/>
        </w:rPr>
        <w:t>辦法</w:t>
      </w:r>
      <w:r w:rsidR="0079724E">
        <w:rPr>
          <w:rFonts w:hint="eastAsia"/>
          <w:sz w:val="28"/>
          <w:szCs w:val="28"/>
        </w:rPr>
        <w:t>，另</w:t>
      </w:r>
      <w:r>
        <w:rPr>
          <w:rFonts w:hint="eastAsia"/>
          <w:sz w:val="28"/>
          <w:szCs w:val="28"/>
        </w:rPr>
        <w:t>訂定</w:t>
      </w:r>
      <w:r w:rsidRPr="00C56B56">
        <w:rPr>
          <w:rFonts w:hint="eastAsia"/>
          <w:sz w:val="28"/>
          <w:szCs w:val="28"/>
        </w:rPr>
        <w:t>「行政院與所屬中央及地方</w:t>
      </w:r>
      <w:r w:rsidR="00090D8F">
        <w:rPr>
          <w:rFonts w:hint="eastAsia"/>
          <w:sz w:val="28"/>
          <w:szCs w:val="28"/>
        </w:rPr>
        <w:t>各</w:t>
      </w:r>
      <w:r w:rsidRPr="00C56B56">
        <w:rPr>
          <w:rFonts w:hint="eastAsia"/>
          <w:sz w:val="28"/>
          <w:szCs w:val="28"/>
        </w:rPr>
        <w:t>機關學校公務人員獎懲案件處理要點」（以下簡稱本要點）</w:t>
      </w:r>
      <w:r w:rsidR="00CB5413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共計</w:t>
      </w:r>
      <w:r w:rsidR="00610CAC">
        <w:rPr>
          <w:rFonts w:hint="eastAsia"/>
          <w:sz w:val="28"/>
          <w:szCs w:val="28"/>
        </w:rPr>
        <w:t>十二</w:t>
      </w:r>
      <w:r>
        <w:rPr>
          <w:rFonts w:hint="eastAsia"/>
          <w:sz w:val="28"/>
          <w:szCs w:val="28"/>
        </w:rPr>
        <w:t>點，其</w:t>
      </w:r>
      <w:r w:rsidR="00A75269">
        <w:rPr>
          <w:rFonts w:hint="eastAsia"/>
          <w:sz w:val="28"/>
          <w:szCs w:val="28"/>
        </w:rPr>
        <w:t>要</w:t>
      </w:r>
      <w:r>
        <w:rPr>
          <w:rFonts w:hint="eastAsia"/>
          <w:sz w:val="28"/>
          <w:szCs w:val="28"/>
        </w:rPr>
        <w:t>點如下：</w:t>
      </w:r>
    </w:p>
    <w:p w:rsidR="00C56B56" w:rsidRDefault="00C56B56" w:rsidP="00C56B56">
      <w:pPr>
        <w:pStyle w:val="a3"/>
        <w:numPr>
          <w:ilvl w:val="0"/>
          <w:numId w:val="1"/>
        </w:numPr>
        <w:spacing w:line="460" w:lineRule="exact"/>
        <w:rPr>
          <w:sz w:val="28"/>
          <w:szCs w:val="28"/>
        </w:rPr>
      </w:pPr>
      <w:r w:rsidRPr="00C56B56">
        <w:rPr>
          <w:rFonts w:hint="eastAsia"/>
          <w:sz w:val="28"/>
          <w:szCs w:val="28"/>
        </w:rPr>
        <w:t>規範本要點訂定意旨及適用範圍</w:t>
      </w:r>
      <w:r>
        <w:rPr>
          <w:rFonts w:hint="eastAsia"/>
          <w:sz w:val="28"/>
          <w:szCs w:val="28"/>
        </w:rPr>
        <w:t>（第</w:t>
      </w:r>
      <w:r w:rsidR="00B84A9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點）。</w:t>
      </w:r>
    </w:p>
    <w:p w:rsidR="00C56B56" w:rsidRDefault="00C56B56" w:rsidP="00C56B56">
      <w:pPr>
        <w:pStyle w:val="a3"/>
        <w:numPr>
          <w:ilvl w:val="0"/>
          <w:numId w:val="1"/>
        </w:numPr>
        <w:spacing w:line="460" w:lineRule="exact"/>
        <w:rPr>
          <w:sz w:val="28"/>
          <w:szCs w:val="28"/>
        </w:rPr>
      </w:pPr>
      <w:r w:rsidRPr="00C56B56">
        <w:rPr>
          <w:rFonts w:hint="eastAsia"/>
          <w:sz w:val="28"/>
          <w:szCs w:val="28"/>
        </w:rPr>
        <w:t>規範</w:t>
      </w:r>
      <w:r w:rsidR="00580848">
        <w:rPr>
          <w:rFonts w:hint="eastAsia"/>
          <w:sz w:val="28"/>
          <w:szCs w:val="28"/>
        </w:rPr>
        <w:t>現職、退休或離職</w:t>
      </w:r>
      <w:r w:rsidRPr="00C56B56">
        <w:rPr>
          <w:rFonts w:hint="eastAsia"/>
          <w:sz w:val="28"/>
          <w:szCs w:val="28"/>
        </w:rPr>
        <w:t>人員</w:t>
      </w:r>
      <w:r w:rsidR="00580848">
        <w:rPr>
          <w:rFonts w:hint="eastAsia"/>
          <w:sz w:val="28"/>
          <w:szCs w:val="28"/>
        </w:rPr>
        <w:t>之</w:t>
      </w:r>
      <w:r w:rsidRPr="00C56B56">
        <w:rPr>
          <w:rFonts w:hint="eastAsia"/>
          <w:sz w:val="28"/>
          <w:szCs w:val="28"/>
        </w:rPr>
        <w:t>獎懲</w:t>
      </w:r>
      <w:r w:rsidR="00580848">
        <w:rPr>
          <w:rFonts w:hint="eastAsia"/>
          <w:sz w:val="28"/>
          <w:szCs w:val="28"/>
        </w:rPr>
        <w:t>辦理程序</w:t>
      </w:r>
      <w:r w:rsidR="00A847ED">
        <w:rPr>
          <w:rFonts w:hint="eastAsia"/>
          <w:sz w:val="28"/>
          <w:szCs w:val="28"/>
        </w:rPr>
        <w:t>，及</w:t>
      </w:r>
      <w:r w:rsidRPr="00C56B56">
        <w:rPr>
          <w:rFonts w:hint="eastAsia"/>
          <w:sz w:val="28"/>
          <w:szCs w:val="28"/>
        </w:rPr>
        <w:t>調職人員</w:t>
      </w:r>
      <w:r w:rsidR="00A847ED">
        <w:rPr>
          <w:rFonts w:hint="eastAsia"/>
          <w:sz w:val="28"/>
          <w:szCs w:val="28"/>
        </w:rPr>
        <w:t>之</w:t>
      </w:r>
      <w:r w:rsidRPr="00C56B56">
        <w:rPr>
          <w:rFonts w:hint="eastAsia"/>
          <w:sz w:val="28"/>
          <w:szCs w:val="28"/>
        </w:rPr>
        <w:t>獎懲權責</w:t>
      </w:r>
      <w:r>
        <w:rPr>
          <w:rFonts w:hint="eastAsia"/>
          <w:sz w:val="28"/>
          <w:szCs w:val="28"/>
        </w:rPr>
        <w:t>機關</w:t>
      </w:r>
      <w:r w:rsidR="00580848">
        <w:rPr>
          <w:rFonts w:hint="eastAsia"/>
          <w:sz w:val="28"/>
          <w:szCs w:val="28"/>
        </w:rPr>
        <w:t>為新職機關</w:t>
      </w:r>
      <w:r w:rsidRPr="00C56B56">
        <w:rPr>
          <w:rFonts w:hint="eastAsia"/>
          <w:sz w:val="28"/>
          <w:szCs w:val="28"/>
        </w:rPr>
        <w:t>（第</w:t>
      </w:r>
      <w:r w:rsidR="00B84A99">
        <w:rPr>
          <w:rFonts w:hint="eastAsia"/>
          <w:sz w:val="28"/>
          <w:szCs w:val="28"/>
        </w:rPr>
        <w:t>二</w:t>
      </w:r>
      <w:r w:rsidRPr="00C56B56">
        <w:rPr>
          <w:rFonts w:hint="eastAsia"/>
          <w:sz w:val="28"/>
          <w:szCs w:val="28"/>
        </w:rPr>
        <w:t>點）。</w:t>
      </w:r>
    </w:p>
    <w:p w:rsidR="00C56B56" w:rsidRDefault="00C56B56" w:rsidP="00A847ED">
      <w:pPr>
        <w:pStyle w:val="a3"/>
        <w:numPr>
          <w:ilvl w:val="0"/>
          <w:numId w:val="1"/>
        </w:numPr>
        <w:spacing w:line="460" w:lineRule="exact"/>
        <w:rPr>
          <w:sz w:val="28"/>
          <w:szCs w:val="28"/>
        </w:rPr>
      </w:pPr>
      <w:r w:rsidRPr="00A847ED">
        <w:rPr>
          <w:rFonts w:hint="eastAsia"/>
          <w:sz w:val="28"/>
          <w:szCs w:val="28"/>
        </w:rPr>
        <w:t>參酌公務人員考績法施行細則第</w:t>
      </w:r>
      <w:r w:rsidR="00580848">
        <w:rPr>
          <w:rFonts w:hint="eastAsia"/>
          <w:sz w:val="28"/>
          <w:szCs w:val="28"/>
        </w:rPr>
        <w:t>二十一</w:t>
      </w:r>
      <w:r w:rsidRPr="00A847ED">
        <w:rPr>
          <w:rFonts w:hint="eastAsia"/>
          <w:sz w:val="28"/>
          <w:szCs w:val="28"/>
        </w:rPr>
        <w:t>條規定，</w:t>
      </w:r>
      <w:r w:rsidR="00AB01C5">
        <w:rPr>
          <w:rFonts w:hint="eastAsia"/>
          <w:sz w:val="28"/>
          <w:szCs w:val="28"/>
        </w:rPr>
        <w:t>定</w:t>
      </w:r>
      <w:r w:rsidR="00353876">
        <w:rPr>
          <w:rFonts w:hint="eastAsia"/>
          <w:sz w:val="28"/>
          <w:szCs w:val="28"/>
        </w:rPr>
        <w:t>明</w:t>
      </w:r>
      <w:r w:rsidR="00A847ED" w:rsidRPr="00A847ED">
        <w:rPr>
          <w:rFonts w:hint="eastAsia"/>
          <w:sz w:val="28"/>
          <w:szCs w:val="28"/>
        </w:rPr>
        <w:t>獎懲令應敘明之事項及教示規定</w:t>
      </w:r>
      <w:r w:rsidRPr="00A847ED">
        <w:rPr>
          <w:rFonts w:hint="eastAsia"/>
          <w:sz w:val="28"/>
          <w:szCs w:val="28"/>
        </w:rPr>
        <w:t>（第</w:t>
      </w:r>
      <w:r w:rsidR="001D5BED">
        <w:rPr>
          <w:rFonts w:hint="eastAsia"/>
          <w:sz w:val="28"/>
          <w:szCs w:val="28"/>
        </w:rPr>
        <w:t>三</w:t>
      </w:r>
      <w:r w:rsidRPr="00A847ED">
        <w:rPr>
          <w:rFonts w:hint="eastAsia"/>
          <w:sz w:val="28"/>
          <w:szCs w:val="28"/>
        </w:rPr>
        <w:t>點）。</w:t>
      </w:r>
    </w:p>
    <w:p w:rsidR="00C56B56" w:rsidRDefault="00AB01C5" w:rsidP="00A847ED">
      <w:pPr>
        <w:pStyle w:val="a3"/>
        <w:numPr>
          <w:ilvl w:val="0"/>
          <w:numId w:val="1"/>
        </w:num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定</w:t>
      </w:r>
      <w:r w:rsidR="00B043FB">
        <w:rPr>
          <w:rFonts w:hint="eastAsia"/>
          <w:sz w:val="28"/>
          <w:szCs w:val="28"/>
        </w:rPr>
        <w:t>明</w:t>
      </w:r>
      <w:r w:rsidR="00A847ED" w:rsidRPr="00A847ED">
        <w:rPr>
          <w:rFonts w:hint="eastAsia"/>
          <w:sz w:val="28"/>
          <w:szCs w:val="28"/>
        </w:rPr>
        <w:t>各機關所屬公務人員（含調職人員）涉及刑事案件之處理原則</w:t>
      </w:r>
      <w:r w:rsidR="00C56B56" w:rsidRPr="00A847ED">
        <w:rPr>
          <w:rFonts w:hint="eastAsia"/>
          <w:sz w:val="28"/>
          <w:szCs w:val="28"/>
        </w:rPr>
        <w:t>（第</w:t>
      </w:r>
      <w:r w:rsidR="001D5BED">
        <w:rPr>
          <w:rFonts w:hint="eastAsia"/>
          <w:sz w:val="28"/>
          <w:szCs w:val="28"/>
        </w:rPr>
        <w:t>五</w:t>
      </w:r>
      <w:r w:rsidR="00C56B56" w:rsidRPr="00A847ED">
        <w:rPr>
          <w:rFonts w:hint="eastAsia"/>
          <w:sz w:val="28"/>
          <w:szCs w:val="28"/>
        </w:rPr>
        <w:t>點）。</w:t>
      </w:r>
    </w:p>
    <w:p w:rsidR="00A847ED" w:rsidRDefault="00A847ED" w:rsidP="00A847ED">
      <w:pPr>
        <w:pStyle w:val="a3"/>
        <w:numPr>
          <w:ilvl w:val="0"/>
          <w:numId w:val="1"/>
        </w:numPr>
        <w:spacing w:line="460" w:lineRule="exact"/>
        <w:rPr>
          <w:sz w:val="28"/>
          <w:szCs w:val="28"/>
        </w:rPr>
      </w:pPr>
      <w:r w:rsidRPr="00A847ED">
        <w:rPr>
          <w:rFonts w:hint="eastAsia"/>
          <w:sz w:val="28"/>
          <w:szCs w:val="28"/>
        </w:rPr>
        <w:t>定</w:t>
      </w:r>
      <w:r w:rsidR="00B043FB" w:rsidRPr="00A847ED">
        <w:rPr>
          <w:rFonts w:hint="eastAsia"/>
          <w:sz w:val="28"/>
          <w:szCs w:val="28"/>
        </w:rPr>
        <w:t>明</w:t>
      </w:r>
      <w:r w:rsidRPr="00A847ED">
        <w:rPr>
          <w:rFonts w:hint="eastAsia"/>
          <w:sz w:val="28"/>
          <w:szCs w:val="28"/>
        </w:rPr>
        <w:t>簡任第十二職等以上（含跨列）人員違失事件通報機制</w:t>
      </w:r>
      <w:r w:rsidRPr="00C56B56">
        <w:rPr>
          <w:rFonts w:hint="eastAsia"/>
          <w:sz w:val="28"/>
          <w:szCs w:val="28"/>
        </w:rPr>
        <w:t>（第</w:t>
      </w:r>
      <w:r w:rsidR="001D5BED">
        <w:rPr>
          <w:rFonts w:hint="eastAsia"/>
          <w:sz w:val="28"/>
          <w:szCs w:val="28"/>
        </w:rPr>
        <w:t>六</w:t>
      </w:r>
      <w:r w:rsidRPr="00C56B56">
        <w:rPr>
          <w:rFonts w:hint="eastAsia"/>
          <w:sz w:val="28"/>
          <w:szCs w:val="28"/>
        </w:rPr>
        <w:t>點）</w:t>
      </w:r>
      <w:r>
        <w:rPr>
          <w:rFonts w:hint="eastAsia"/>
          <w:sz w:val="28"/>
          <w:szCs w:val="28"/>
        </w:rPr>
        <w:t>。</w:t>
      </w:r>
    </w:p>
    <w:p w:rsidR="00C56B56" w:rsidRDefault="00A847ED" w:rsidP="00A847ED">
      <w:pPr>
        <w:pStyle w:val="a3"/>
        <w:numPr>
          <w:ilvl w:val="0"/>
          <w:numId w:val="1"/>
        </w:num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定</w:t>
      </w:r>
      <w:r w:rsidR="00B043FB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>發布停職令之權責機關應於停職令中敘明執行時點（第</w:t>
      </w:r>
      <w:r w:rsidR="001D5BED"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點）</w:t>
      </w:r>
      <w:r w:rsidR="00C56B56" w:rsidRPr="00A847ED">
        <w:rPr>
          <w:rFonts w:hint="eastAsia"/>
          <w:sz w:val="28"/>
          <w:szCs w:val="28"/>
        </w:rPr>
        <w:t>。</w:t>
      </w:r>
    </w:p>
    <w:p w:rsidR="00C56B56" w:rsidRPr="00C56B56" w:rsidRDefault="00C56B56" w:rsidP="00A847ED">
      <w:pPr>
        <w:pStyle w:val="a3"/>
        <w:spacing w:line="460" w:lineRule="exact"/>
        <w:rPr>
          <w:b/>
          <w:sz w:val="28"/>
          <w:szCs w:val="28"/>
        </w:rPr>
      </w:pPr>
    </w:p>
    <w:sectPr w:rsidR="00C56B56" w:rsidRPr="00C56B56" w:rsidSect="009975F2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D72" w:rsidRDefault="00DA3D72" w:rsidP="00A75269">
      <w:r>
        <w:separator/>
      </w:r>
    </w:p>
  </w:endnote>
  <w:endnote w:type="continuationSeparator" w:id="0">
    <w:p w:rsidR="00DA3D72" w:rsidRDefault="00DA3D72" w:rsidP="00A75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D72" w:rsidRDefault="00DA3D72" w:rsidP="00A75269">
      <w:r>
        <w:separator/>
      </w:r>
    </w:p>
  </w:footnote>
  <w:footnote w:type="continuationSeparator" w:id="0">
    <w:p w:rsidR="00DA3D72" w:rsidRDefault="00DA3D72" w:rsidP="00A752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E2A18"/>
    <w:multiLevelType w:val="hybridMultilevel"/>
    <w:tmpl w:val="771E5E90"/>
    <w:lvl w:ilvl="0" w:tplc="02609B18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5F2"/>
    <w:rsid w:val="00090D8F"/>
    <w:rsid w:val="00147C37"/>
    <w:rsid w:val="001D5BED"/>
    <w:rsid w:val="00214C99"/>
    <w:rsid w:val="003265B0"/>
    <w:rsid w:val="00353876"/>
    <w:rsid w:val="003A0452"/>
    <w:rsid w:val="00427BA0"/>
    <w:rsid w:val="00470AE0"/>
    <w:rsid w:val="0051274D"/>
    <w:rsid w:val="0057180E"/>
    <w:rsid w:val="00580848"/>
    <w:rsid w:val="00610CAC"/>
    <w:rsid w:val="006E2893"/>
    <w:rsid w:val="006E4D74"/>
    <w:rsid w:val="0079724E"/>
    <w:rsid w:val="00896049"/>
    <w:rsid w:val="008F1341"/>
    <w:rsid w:val="009018AA"/>
    <w:rsid w:val="009975F2"/>
    <w:rsid w:val="009B4468"/>
    <w:rsid w:val="00A75269"/>
    <w:rsid w:val="00A847ED"/>
    <w:rsid w:val="00AB01C5"/>
    <w:rsid w:val="00B043FB"/>
    <w:rsid w:val="00B102A2"/>
    <w:rsid w:val="00B84A99"/>
    <w:rsid w:val="00C2619F"/>
    <w:rsid w:val="00C41500"/>
    <w:rsid w:val="00C56B56"/>
    <w:rsid w:val="00C825A9"/>
    <w:rsid w:val="00CB5413"/>
    <w:rsid w:val="00D027AD"/>
    <w:rsid w:val="00D462B7"/>
    <w:rsid w:val="00DA3D72"/>
    <w:rsid w:val="00DD3E58"/>
    <w:rsid w:val="00EB6700"/>
    <w:rsid w:val="00FB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975F2"/>
    <w:pPr>
      <w:spacing w:after="120" w:line="0" w:lineRule="atLeast"/>
      <w:jc w:val="both"/>
    </w:pPr>
    <w:rPr>
      <w:rFonts w:eastAsia="標楷體"/>
      <w:sz w:val="40"/>
    </w:rPr>
  </w:style>
  <w:style w:type="character" w:customStyle="1" w:styleId="a4">
    <w:name w:val="本文 字元"/>
    <w:basedOn w:val="a0"/>
    <w:link w:val="a3"/>
    <w:semiHidden/>
    <w:rsid w:val="009975F2"/>
    <w:rPr>
      <w:rFonts w:eastAsia="標楷體"/>
      <w:kern w:val="2"/>
      <w:sz w:val="40"/>
      <w:szCs w:val="24"/>
    </w:rPr>
  </w:style>
  <w:style w:type="paragraph" w:styleId="a5">
    <w:name w:val="header"/>
    <w:basedOn w:val="a"/>
    <w:link w:val="a6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5269"/>
    <w:rPr>
      <w:kern w:val="2"/>
    </w:rPr>
  </w:style>
  <w:style w:type="paragraph" w:styleId="a7">
    <w:name w:val="footer"/>
    <w:basedOn w:val="a"/>
    <w:link w:val="a8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526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975F2"/>
    <w:pPr>
      <w:spacing w:after="120" w:line="0" w:lineRule="atLeast"/>
      <w:jc w:val="both"/>
    </w:pPr>
    <w:rPr>
      <w:rFonts w:eastAsia="標楷體"/>
      <w:sz w:val="40"/>
    </w:rPr>
  </w:style>
  <w:style w:type="character" w:customStyle="1" w:styleId="a4">
    <w:name w:val="本文 字元"/>
    <w:basedOn w:val="a0"/>
    <w:link w:val="a3"/>
    <w:semiHidden/>
    <w:rsid w:val="009975F2"/>
    <w:rPr>
      <w:rFonts w:eastAsia="標楷體"/>
      <w:kern w:val="2"/>
      <w:sz w:val="40"/>
      <w:szCs w:val="24"/>
    </w:rPr>
  </w:style>
  <w:style w:type="paragraph" w:styleId="a5">
    <w:name w:val="header"/>
    <w:basedOn w:val="a"/>
    <w:link w:val="a6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5269"/>
    <w:rPr>
      <w:kern w:val="2"/>
    </w:rPr>
  </w:style>
  <w:style w:type="paragraph" w:styleId="a7">
    <w:name w:val="footer"/>
    <w:basedOn w:val="a"/>
    <w:link w:val="a8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526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E5D53-942F-44E8-929C-C558CA81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xenia308</cp:lastModifiedBy>
  <cp:revision>2</cp:revision>
  <cp:lastPrinted>2014-03-28T04:11:00Z</cp:lastPrinted>
  <dcterms:created xsi:type="dcterms:W3CDTF">2014-05-07T10:49:00Z</dcterms:created>
  <dcterms:modified xsi:type="dcterms:W3CDTF">2014-05-07T10:49:00Z</dcterms:modified>
</cp:coreProperties>
</file>